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F0" w:rsidRDefault="00EC5FF0">
      <w:pPr>
        <w:pStyle w:val="a3"/>
        <w:rPr>
          <w:rFonts w:ascii="黑体" w:eastAsia="黑体" w:hAnsi="黑体"/>
          <w:sz w:val="30"/>
          <w:szCs w:val="30"/>
        </w:rPr>
      </w:pPr>
      <w:r>
        <w:rPr>
          <w:rFonts w:ascii="黑体" w:eastAsia="黑体" w:hAnsi="黑体" w:hint="eastAsia"/>
          <w:sz w:val="30"/>
          <w:szCs w:val="30"/>
        </w:rPr>
        <w:t>附件</w:t>
      </w:r>
      <w:r w:rsidR="00456AE3">
        <w:rPr>
          <w:rFonts w:ascii="黑体" w:eastAsia="黑体" w:hAnsi="黑体" w:hint="eastAsia"/>
          <w:sz w:val="30"/>
          <w:szCs w:val="30"/>
        </w:rPr>
        <w:t>2</w:t>
      </w:r>
      <w:r w:rsidR="00456AE3">
        <w:rPr>
          <w:rFonts w:ascii="黑体" w:eastAsia="黑体" w:hAnsi="黑体"/>
          <w:sz w:val="30"/>
          <w:szCs w:val="30"/>
        </w:rPr>
        <w:t>-9</w:t>
      </w:r>
      <w:r>
        <w:rPr>
          <w:rFonts w:ascii="黑体" w:eastAsia="黑体" w:hAnsi="黑体" w:hint="eastAsia"/>
          <w:sz w:val="30"/>
          <w:szCs w:val="30"/>
        </w:rPr>
        <w:t>：</w:t>
      </w:r>
    </w:p>
    <w:p w:rsidR="00EC5FF0" w:rsidRDefault="00EC5FF0">
      <w:pPr>
        <w:pStyle w:val="a3"/>
        <w:spacing w:line="360" w:lineRule="auto"/>
        <w:jc w:val="center"/>
        <w:textAlignment w:val="center"/>
        <w:rPr>
          <w:rFonts w:ascii="黑体" w:eastAsia="黑体" w:hAnsi="黑体"/>
          <w:sz w:val="32"/>
          <w:szCs w:val="32"/>
        </w:rPr>
      </w:pPr>
      <w:r>
        <w:rPr>
          <w:rFonts w:ascii="黑体" w:eastAsia="黑体" w:hAnsi="黑体" w:hint="eastAsia"/>
          <w:sz w:val="32"/>
          <w:szCs w:val="32"/>
        </w:rPr>
        <w:t>201</w:t>
      </w:r>
      <w:r w:rsidR="008A05EE">
        <w:rPr>
          <w:rFonts w:ascii="黑体" w:eastAsia="黑体" w:hAnsi="黑体"/>
          <w:sz w:val="32"/>
          <w:szCs w:val="32"/>
        </w:rPr>
        <w:t>9</w:t>
      </w:r>
      <w:r>
        <w:rPr>
          <w:rFonts w:ascii="黑体" w:eastAsia="黑体" w:hAnsi="黑体" w:hint="eastAsia"/>
          <w:sz w:val="32"/>
          <w:szCs w:val="32"/>
        </w:rPr>
        <w:t>年辽宁省普通高等学校</w:t>
      </w:r>
      <w:r w:rsidR="00841F66">
        <w:rPr>
          <w:rFonts w:ascii="黑体" w:eastAsia="黑体" w:hAnsi="黑体" w:hint="eastAsia"/>
          <w:sz w:val="32"/>
          <w:szCs w:val="32"/>
        </w:rPr>
        <w:t>会计学</w:t>
      </w:r>
      <w:r w:rsidR="005E5821">
        <w:rPr>
          <w:rFonts w:ascii="黑体" w:eastAsia="黑体" w:hAnsi="黑体" w:hint="eastAsia"/>
          <w:sz w:val="32"/>
          <w:szCs w:val="32"/>
        </w:rPr>
        <w:t>本科</w:t>
      </w:r>
      <w:r w:rsidR="00456AE3">
        <w:rPr>
          <w:rFonts w:ascii="黑体" w:eastAsia="黑体" w:hAnsi="黑体" w:hint="eastAsia"/>
          <w:sz w:val="32"/>
          <w:szCs w:val="32"/>
        </w:rPr>
        <w:t>专业评估</w:t>
      </w:r>
      <w:r>
        <w:rPr>
          <w:rFonts w:ascii="黑体" w:eastAsia="黑体" w:hAnsi="黑体" w:hint="eastAsia"/>
          <w:sz w:val="32"/>
          <w:szCs w:val="32"/>
        </w:rPr>
        <w:t>指标体系</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2171"/>
        <w:gridCol w:w="2178"/>
        <w:gridCol w:w="2151"/>
        <w:gridCol w:w="3261"/>
        <w:gridCol w:w="5073"/>
      </w:tblGrid>
      <w:tr w:rsidR="00EC5FF0" w:rsidTr="00F65EF0">
        <w:trPr>
          <w:tblHeader/>
        </w:trPr>
        <w:tc>
          <w:tcPr>
            <w:tcW w:w="7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jc w:val="center"/>
              <w:rPr>
                <w:rFonts w:ascii="仿宋" w:eastAsia="仿宋" w:hAnsi="仿宋"/>
                <w:b/>
                <w:bCs/>
                <w:sz w:val="28"/>
                <w:szCs w:val="28"/>
              </w:rPr>
            </w:pPr>
            <w:r>
              <w:rPr>
                <w:rFonts w:ascii="仿宋" w:eastAsia="仿宋" w:hAnsi="仿宋" w:hint="eastAsia"/>
                <w:b/>
                <w:bCs/>
                <w:sz w:val="28"/>
                <w:szCs w:val="28"/>
              </w:rPr>
              <w:t>一级指标</w:t>
            </w:r>
          </w:p>
        </w:tc>
        <w:tc>
          <w:tcPr>
            <w:tcW w:w="734"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jc w:val="center"/>
              <w:rPr>
                <w:rFonts w:ascii="仿宋" w:eastAsia="仿宋" w:hAnsi="仿宋"/>
                <w:b/>
                <w:bCs/>
                <w:sz w:val="28"/>
                <w:szCs w:val="28"/>
              </w:rPr>
            </w:pPr>
            <w:r>
              <w:rPr>
                <w:rFonts w:ascii="仿宋" w:eastAsia="仿宋" w:hAnsi="仿宋" w:hint="eastAsia"/>
                <w:b/>
                <w:bCs/>
                <w:sz w:val="28"/>
                <w:szCs w:val="28"/>
              </w:rPr>
              <w:t>二级指标</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jc w:val="center"/>
              <w:rPr>
                <w:rFonts w:ascii="仿宋" w:eastAsia="仿宋" w:hAnsi="仿宋"/>
                <w:b/>
                <w:bCs/>
                <w:sz w:val="28"/>
                <w:szCs w:val="28"/>
              </w:rPr>
            </w:pPr>
            <w:r>
              <w:rPr>
                <w:rFonts w:ascii="仿宋" w:eastAsia="仿宋" w:hAnsi="仿宋" w:hint="eastAsia"/>
                <w:b/>
                <w:bCs/>
                <w:sz w:val="28"/>
                <w:szCs w:val="28"/>
              </w:rPr>
              <w:t>主要观测点</w:t>
            </w:r>
          </w:p>
        </w:tc>
        <w:tc>
          <w:tcPr>
            <w:tcW w:w="171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jc w:val="center"/>
              <w:rPr>
                <w:rFonts w:ascii="仿宋" w:eastAsia="仿宋" w:hAnsi="仿宋"/>
                <w:b/>
                <w:bCs/>
                <w:sz w:val="28"/>
                <w:szCs w:val="28"/>
              </w:rPr>
            </w:pPr>
            <w:r>
              <w:rPr>
                <w:rFonts w:ascii="仿宋" w:eastAsia="仿宋" w:hAnsi="仿宋" w:hint="eastAsia"/>
                <w:b/>
                <w:bCs/>
                <w:sz w:val="28"/>
                <w:szCs w:val="28"/>
              </w:rPr>
              <w:t>指标说明</w:t>
            </w:r>
          </w:p>
        </w:tc>
      </w:tr>
      <w:tr w:rsidR="00414800" w:rsidTr="00F65EF0">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414800" w:rsidRPr="004B76E4" w:rsidRDefault="00414800" w:rsidP="006E7D0A">
            <w:pPr>
              <w:jc w:val="center"/>
              <w:rPr>
                <w:rFonts w:ascii="仿宋" w:eastAsia="仿宋" w:hAnsi="仿宋"/>
              </w:rPr>
            </w:pPr>
            <w:r w:rsidRPr="004B76E4">
              <w:rPr>
                <w:rFonts w:ascii="仿宋" w:eastAsia="仿宋" w:hAnsi="仿宋"/>
              </w:rPr>
              <w:t>1</w:t>
            </w:r>
            <w:r w:rsidRPr="004B76E4">
              <w:rPr>
                <w:rFonts w:ascii="仿宋" w:eastAsia="仿宋" w:hAnsi="仿宋" w:hint="eastAsia"/>
              </w:rPr>
              <w:t>. 培养方案与模式改革</w:t>
            </w:r>
            <w:r w:rsidRPr="004B76E4">
              <w:rPr>
                <w:rFonts w:ascii="仿宋" w:eastAsia="仿宋" w:hAnsi="仿宋" w:hint="eastAsia"/>
              </w:rPr>
              <w:br/>
              <w:t>（权重：0.1</w:t>
            </w:r>
            <w:r w:rsidRPr="004B76E4">
              <w:rPr>
                <w:rFonts w:ascii="仿宋" w:eastAsia="仿宋" w:hAnsi="仿宋"/>
              </w:rPr>
              <w:t>0</w:t>
            </w:r>
            <w:r w:rsidRPr="004B76E4">
              <w:rPr>
                <w:rFonts w:ascii="仿宋" w:eastAsia="仿宋" w:hAnsi="仿宋" w:hint="eastAsia"/>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rPr>
              <w:t>1</w:t>
            </w:r>
            <w:r>
              <w:rPr>
                <w:rFonts w:ascii="仿宋" w:eastAsia="仿宋" w:hAnsi="仿宋" w:hint="eastAsia"/>
              </w:rPr>
              <w:t>.1 培养方案（60%）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rPr>
              <w:t>1</w:t>
            </w:r>
            <w:r>
              <w:rPr>
                <w:rFonts w:ascii="仿宋" w:eastAsia="仿宋" w:hAnsi="仿宋" w:hint="eastAsia"/>
              </w:rPr>
              <w:t>.1.1 培养目标（20%）</w:t>
            </w:r>
          </w:p>
        </w:tc>
        <w:tc>
          <w:tcPr>
            <w:tcW w:w="10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1. 培养目标和培养要求与专业人才培养定位、课程设置的符合程度（30%）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rsidP="00D464EB">
            <w:pPr>
              <w:rPr>
                <w:rFonts w:ascii="仿宋" w:eastAsia="仿宋" w:hAnsi="仿宋"/>
              </w:rPr>
            </w:pPr>
            <w:r>
              <w:rPr>
                <w:rFonts w:ascii="仿宋" w:eastAsia="仿宋" w:hAnsi="仿宋" w:hint="eastAsia"/>
              </w:rPr>
              <w:t xml:space="preserve">　　培养方案各要素匹配程度：培养目标、培养要求、课程设置等要素之间的匹配程度。</w:t>
            </w:r>
          </w:p>
        </w:tc>
      </w:tr>
      <w:tr w:rsidR="00414800" w:rsidTr="00F65EF0">
        <w:tc>
          <w:tcPr>
            <w:tcW w:w="0" w:type="auto"/>
            <w:vMerge/>
            <w:tcBorders>
              <w:left w:val="single" w:sz="6" w:space="0" w:color="000000"/>
              <w:right w:val="single" w:sz="6" w:space="0" w:color="000000"/>
            </w:tcBorders>
          </w:tcPr>
          <w:p w:rsidR="00414800" w:rsidRDefault="0041480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10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2. 毕业生的知识、能力和素质对培养目标的支撑程度（70%）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rsidP="00D464EB">
            <w:pPr>
              <w:rPr>
                <w:rFonts w:ascii="仿宋" w:eastAsia="仿宋" w:hAnsi="仿宋"/>
              </w:rPr>
            </w:pPr>
            <w:r>
              <w:rPr>
                <w:rFonts w:ascii="仿宋" w:eastAsia="仿宋" w:hAnsi="仿宋" w:hint="eastAsia"/>
              </w:rPr>
              <w:t xml:space="preserve">　　培养方案各要素匹配程度：培养目标、培养要求、课程设置等要素之间的匹配程度。</w:t>
            </w:r>
          </w:p>
        </w:tc>
      </w:tr>
      <w:tr w:rsidR="00414800" w:rsidTr="00F65EF0">
        <w:tc>
          <w:tcPr>
            <w:tcW w:w="0" w:type="auto"/>
            <w:vMerge/>
            <w:tcBorders>
              <w:left w:val="single" w:sz="6" w:space="0" w:color="000000"/>
              <w:right w:val="single" w:sz="6" w:space="0" w:color="000000"/>
            </w:tcBorders>
          </w:tcPr>
          <w:p w:rsidR="00414800" w:rsidRDefault="0041480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rPr>
              <w:t>1</w:t>
            </w:r>
            <w:r>
              <w:rPr>
                <w:rFonts w:ascii="仿宋" w:eastAsia="仿宋" w:hAnsi="仿宋" w:hint="eastAsia"/>
              </w:rPr>
              <w:t>.1.2 课程体系（80%）</w:t>
            </w:r>
          </w:p>
        </w:tc>
        <w:tc>
          <w:tcPr>
            <w:tcW w:w="10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1. 课程设置与培养目标的吻合程度（30%）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 xml:space="preserve">　　课程设置对培养目标达成的支持程度；课程结构的合理性。</w:t>
            </w:r>
          </w:p>
        </w:tc>
      </w:tr>
      <w:tr w:rsidR="00414800" w:rsidTr="00F65EF0">
        <w:tc>
          <w:tcPr>
            <w:tcW w:w="0" w:type="auto"/>
            <w:vMerge/>
            <w:tcBorders>
              <w:left w:val="single" w:sz="6" w:space="0" w:color="000000"/>
              <w:right w:val="single" w:sz="6" w:space="0" w:color="000000"/>
            </w:tcBorders>
          </w:tcPr>
          <w:p w:rsidR="00414800" w:rsidRDefault="0041480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10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2. 课程设置对知识、能力和素质要求的支持程度（40%）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 xml:space="preserve">　　课程设置对培养计划中的知识、能力和素质要求的支持程度。</w:t>
            </w:r>
          </w:p>
        </w:tc>
      </w:tr>
      <w:tr w:rsidR="00414800" w:rsidTr="00F65EF0">
        <w:tc>
          <w:tcPr>
            <w:tcW w:w="0" w:type="auto"/>
            <w:vMerge/>
            <w:tcBorders>
              <w:left w:val="single" w:sz="6" w:space="0" w:color="000000"/>
              <w:right w:val="single" w:sz="6" w:space="0" w:color="000000"/>
            </w:tcBorders>
          </w:tcPr>
          <w:p w:rsidR="00414800" w:rsidRDefault="0041480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10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3. 教学计划中</w:t>
            </w:r>
            <w:r w:rsidRPr="00414800">
              <w:rPr>
                <w:rFonts w:ascii="仿宋" w:eastAsia="仿宋" w:hAnsi="仿宋" w:hint="eastAsia"/>
              </w:rPr>
              <w:t>专业主干课程和主要专业课程对</w:t>
            </w:r>
            <w:r>
              <w:rPr>
                <w:rFonts w:ascii="仿宋" w:eastAsia="仿宋" w:hAnsi="仿宋" w:hint="eastAsia"/>
              </w:rPr>
              <w:t>知识和能力要求的支持程度（30%）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 xml:space="preserve">　　教学计划中</w:t>
            </w:r>
            <w:r w:rsidRPr="00414800">
              <w:rPr>
                <w:rFonts w:ascii="仿宋" w:eastAsia="仿宋" w:hAnsi="仿宋" w:hint="eastAsia"/>
              </w:rPr>
              <w:t>专业主干课程和主要专业课程</w:t>
            </w:r>
            <w:r>
              <w:rPr>
                <w:rFonts w:ascii="仿宋" w:eastAsia="仿宋" w:hAnsi="仿宋" w:hint="eastAsia"/>
              </w:rPr>
              <w:t>对知识和能力要求的支持程度。</w:t>
            </w:r>
          </w:p>
        </w:tc>
      </w:tr>
      <w:tr w:rsidR="00414800" w:rsidTr="00F65EF0">
        <w:tc>
          <w:tcPr>
            <w:tcW w:w="0" w:type="auto"/>
            <w:vMerge/>
            <w:tcBorders>
              <w:left w:val="single" w:sz="6" w:space="0" w:color="000000"/>
              <w:right w:val="single" w:sz="6" w:space="0" w:color="000000"/>
            </w:tcBorders>
          </w:tcPr>
          <w:p w:rsidR="00414800" w:rsidRDefault="00414800">
            <w:pPr>
              <w:rPr>
                <w:rFonts w:ascii="仿宋" w:eastAsia="仿宋" w:hAnsi="仿宋"/>
              </w:rPr>
            </w:pPr>
          </w:p>
        </w:tc>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rPr>
              <w:t>1</w:t>
            </w:r>
            <w:r>
              <w:rPr>
                <w:rFonts w:ascii="仿宋" w:eastAsia="仿宋" w:hAnsi="仿宋" w:hint="eastAsia"/>
              </w:rPr>
              <w:t>.2 培养模式改革创新（40%）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rsidP="00414800">
            <w:pPr>
              <w:rPr>
                <w:rFonts w:ascii="仿宋" w:eastAsia="仿宋" w:hAnsi="仿宋"/>
              </w:rPr>
            </w:pPr>
            <w:r>
              <w:rPr>
                <w:rFonts w:ascii="仿宋" w:eastAsia="仿宋" w:hAnsi="仿宋"/>
              </w:rPr>
              <w:t>1</w:t>
            </w:r>
            <w:r>
              <w:rPr>
                <w:rFonts w:ascii="仿宋" w:eastAsia="仿宋" w:hAnsi="仿宋" w:hint="eastAsia"/>
              </w:rPr>
              <w:t>.2.1 专业人才培养模式改革创新的具体措施与实施效果（40%）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 xml:space="preserve">　　专业人才培养模式改革创新的具体措施和实施效果。</w:t>
            </w:r>
          </w:p>
        </w:tc>
      </w:tr>
      <w:tr w:rsidR="00414800" w:rsidTr="00F65EF0">
        <w:tc>
          <w:tcPr>
            <w:tcW w:w="0" w:type="auto"/>
            <w:vMerge/>
            <w:tcBorders>
              <w:left w:val="single" w:sz="6" w:space="0" w:color="000000"/>
              <w:right w:val="single" w:sz="6" w:space="0" w:color="000000"/>
            </w:tcBorders>
          </w:tcPr>
          <w:p w:rsidR="00414800" w:rsidRDefault="00414800">
            <w:pPr>
              <w:rPr>
                <w:rFonts w:ascii="仿宋" w:eastAsia="仿宋" w:hAnsi="仿宋"/>
              </w:rPr>
            </w:pPr>
          </w:p>
        </w:tc>
        <w:tc>
          <w:tcPr>
            <w:tcW w:w="0" w:type="auto"/>
            <w:vMerge/>
            <w:tcBorders>
              <w:left w:val="single" w:sz="6" w:space="0" w:color="000000"/>
              <w:right w:val="single" w:sz="6" w:space="0" w:color="000000"/>
            </w:tcBorders>
          </w:tcPr>
          <w:p w:rsidR="00414800" w:rsidRDefault="0041480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rsidP="00414800">
            <w:pPr>
              <w:rPr>
                <w:rFonts w:ascii="仿宋" w:eastAsia="仿宋" w:hAnsi="仿宋"/>
              </w:rPr>
            </w:pPr>
            <w:r>
              <w:rPr>
                <w:rFonts w:ascii="仿宋" w:eastAsia="仿宋" w:hAnsi="仿宋"/>
              </w:rPr>
              <w:t>1</w:t>
            </w:r>
            <w:r>
              <w:rPr>
                <w:rFonts w:ascii="仿宋" w:eastAsia="仿宋" w:hAnsi="仿宋" w:hint="eastAsia"/>
              </w:rPr>
              <w:t>.2.2 专业国际化人才培养的改革措施与实施效果（30%）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pPr>
              <w:rPr>
                <w:rFonts w:ascii="仿宋" w:eastAsia="仿宋" w:hAnsi="仿宋"/>
              </w:rPr>
            </w:pPr>
            <w:r>
              <w:rPr>
                <w:rFonts w:ascii="仿宋" w:eastAsia="仿宋" w:hAnsi="仿宋" w:hint="eastAsia"/>
              </w:rPr>
              <w:t xml:space="preserve">　　专业国际化人才培养的改革措施与实施效果。</w:t>
            </w:r>
          </w:p>
        </w:tc>
      </w:tr>
      <w:tr w:rsidR="00414800" w:rsidTr="00F65EF0">
        <w:tc>
          <w:tcPr>
            <w:tcW w:w="0" w:type="auto"/>
            <w:vMerge/>
            <w:tcBorders>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0" w:type="auto"/>
            <w:vMerge/>
            <w:tcBorders>
              <w:left w:val="single" w:sz="6" w:space="0" w:color="000000"/>
              <w:bottom w:val="single" w:sz="6" w:space="0" w:color="000000"/>
              <w:right w:val="single" w:sz="6" w:space="0" w:color="000000"/>
            </w:tcBorders>
          </w:tcPr>
          <w:p w:rsidR="00414800" w:rsidRDefault="0041480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14800" w:rsidRDefault="00414800" w:rsidP="00414800">
            <w:pPr>
              <w:rPr>
                <w:rFonts w:ascii="仿宋" w:eastAsia="仿宋" w:hAnsi="仿宋"/>
              </w:rPr>
            </w:pPr>
            <w:r>
              <w:rPr>
                <w:rFonts w:ascii="仿宋" w:eastAsia="仿宋" w:hAnsi="仿宋"/>
              </w:rPr>
              <w:t>1</w:t>
            </w:r>
            <w:r>
              <w:rPr>
                <w:rFonts w:ascii="仿宋" w:eastAsia="仿宋" w:hAnsi="仿宋" w:hint="eastAsia"/>
              </w:rPr>
              <w:t>.2.3 专业思政与课程思政</w:t>
            </w:r>
            <w:r w:rsidR="00C61F43">
              <w:rPr>
                <w:rFonts w:ascii="仿宋" w:eastAsia="仿宋" w:hAnsi="仿宋" w:hint="eastAsia"/>
              </w:rPr>
              <w:t>的</w:t>
            </w:r>
            <w:bookmarkStart w:id="0" w:name="_GoBack"/>
            <w:bookmarkEnd w:id="0"/>
            <w:r>
              <w:rPr>
                <w:rFonts w:ascii="仿宋" w:eastAsia="仿宋" w:hAnsi="仿宋" w:hint="eastAsia"/>
              </w:rPr>
              <w:t>改革措施与实施效果（30%）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104F9" w:rsidRDefault="00414800" w:rsidP="006104F9">
            <w:pPr>
              <w:ind w:firstLineChars="200" w:firstLine="480"/>
              <w:rPr>
                <w:rFonts w:ascii="仿宋" w:eastAsia="仿宋" w:hAnsi="仿宋"/>
              </w:rPr>
            </w:pPr>
            <w:r>
              <w:rPr>
                <w:rFonts w:ascii="仿宋" w:eastAsia="仿宋" w:hAnsi="仿宋" w:hint="eastAsia"/>
              </w:rPr>
              <w:t>专业思政与课程思政的改革措施与实施效果。</w:t>
            </w:r>
          </w:p>
        </w:tc>
      </w:tr>
      <w:tr w:rsidR="00EC5FF0" w:rsidTr="00F65EF0">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rsidP="006E7D0A">
            <w:pPr>
              <w:jc w:val="center"/>
              <w:rPr>
                <w:rFonts w:ascii="仿宋" w:eastAsia="仿宋" w:hAnsi="仿宋"/>
              </w:rPr>
            </w:pPr>
            <w:r>
              <w:rPr>
                <w:rFonts w:ascii="仿宋" w:eastAsia="仿宋" w:hAnsi="仿宋"/>
              </w:rPr>
              <w:t>2</w:t>
            </w:r>
            <w:r w:rsidR="00EC5FF0">
              <w:rPr>
                <w:rFonts w:ascii="仿宋" w:eastAsia="仿宋" w:hAnsi="仿宋" w:hint="eastAsia"/>
              </w:rPr>
              <w:t>. 教学资源</w:t>
            </w:r>
            <w:r w:rsidR="00EC5FF0">
              <w:rPr>
                <w:rFonts w:ascii="仿宋" w:eastAsia="仿宋" w:hAnsi="仿宋" w:hint="eastAsia"/>
              </w:rPr>
              <w:br/>
              <w:t>（权重：0.3</w:t>
            </w:r>
            <w:r w:rsidR="006E7D0A">
              <w:rPr>
                <w:rFonts w:ascii="仿宋" w:eastAsia="仿宋" w:hAnsi="仿宋"/>
              </w:rPr>
              <w:t>5</w:t>
            </w:r>
            <w:r w:rsidR="00EC5FF0">
              <w:rPr>
                <w:rFonts w:ascii="仿宋" w:eastAsia="仿宋" w:hAnsi="仿宋" w:hint="eastAsia"/>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.1 专业师资基本情况（35%）</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.1.1 专业生师比（25%）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专业教师指从事专业课（含专业基础课）教学工作的专任教师；对于有硕士生、博士生培养资质的院校，将硕士生和博士生分别按照1.5和3的比例折算成本科生数，然后计算专业生师比。</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.1.2 博士学位教师比例（15%）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专业教师中具有博士学位教师所占比例。</w:t>
            </w:r>
          </w:p>
        </w:tc>
      </w:tr>
      <w:tr w:rsidR="00EC5FF0" w:rsidTr="00F65EF0">
        <w:trPr>
          <w:trHeight w:val="20"/>
        </w:trPr>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.1.3 高层次教师情况（15%）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104F9" w:rsidRDefault="00414800" w:rsidP="00F65EF0">
            <w:pPr>
              <w:ind w:firstLineChars="200" w:firstLine="480"/>
              <w:rPr>
                <w:rFonts w:ascii="仿宋" w:eastAsia="仿宋" w:hAnsi="仿宋"/>
              </w:rPr>
            </w:pPr>
            <w:r>
              <w:rPr>
                <w:rFonts w:ascii="仿宋" w:eastAsia="仿宋" w:hAnsi="仿宋" w:hint="eastAsia"/>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财政部</w:t>
            </w:r>
            <w:r w:rsidRPr="00CB1DFB">
              <w:rPr>
                <w:rFonts w:ascii="仿宋" w:eastAsia="仿宋" w:hAnsi="仿宋" w:hint="eastAsia"/>
              </w:rPr>
              <w:t>会计名家培养工程、</w:t>
            </w:r>
            <w:r>
              <w:rPr>
                <w:rFonts w:ascii="仿宋" w:eastAsia="仿宋" w:hAnsi="仿宋" w:hint="eastAsia"/>
              </w:rPr>
              <w:t>财政部</w:t>
            </w:r>
            <w:r w:rsidRPr="002416E4">
              <w:rPr>
                <w:rFonts w:ascii="仿宋" w:eastAsia="仿宋" w:hAnsi="仿宋" w:hint="eastAsia"/>
              </w:rPr>
              <w:t>全国会计领军人才</w:t>
            </w:r>
            <w:r>
              <w:rPr>
                <w:rFonts w:ascii="仿宋" w:eastAsia="仿宋" w:hAnsi="仿宋" w:hint="eastAsia"/>
              </w:rPr>
              <w:t>、</w:t>
            </w:r>
            <w:r w:rsidR="008C0BB7">
              <w:rPr>
                <w:rFonts w:ascii="仿宋" w:eastAsia="仿宋" w:hAnsi="仿宋" w:hint="eastAsia"/>
              </w:rPr>
              <w:t>省百千万人才工程计划（百人层次）、</w:t>
            </w:r>
            <w:r>
              <w:rPr>
                <w:rFonts w:ascii="仿宋" w:eastAsia="仿宋" w:hAnsi="仿宋" w:hint="eastAsia"/>
              </w:rPr>
              <w:t>中科院“百人计划”人选、国家及省级教学名师、国务院政府特殊津贴获得者、全国及省优秀教师、省优秀专家、攀登学者、辽宁特聘教授、</w:t>
            </w:r>
            <w:r w:rsidR="006104F9" w:rsidRPr="006104F9">
              <w:rPr>
                <w:rFonts w:ascii="仿宋" w:eastAsia="仿宋" w:hAnsi="仿宋" w:hint="eastAsia"/>
              </w:rPr>
              <w:t>辽宁省高校优秀人才支持计划、</w:t>
            </w:r>
            <w:r>
              <w:rPr>
                <w:rFonts w:ascii="仿宋" w:eastAsia="仿宋" w:hAnsi="仿宋" w:hint="eastAsia"/>
              </w:rPr>
              <w:t>辽宁省高校创新团队和创新人才、国家及省黄大年式教师团队、兴辽英才计划。</w:t>
            </w:r>
          </w:p>
          <w:p w:rsidR="00F65EF0" w:rsidRPr="00F65EF0" w:rsidRDefault="00F65EF0" w:rsidP="00F65EF0">
            <w:pPr>
              <w:ind w:firstLineChars="200" w:firstLine="480"/>
            </w:pP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rsidP="009909FD">
            <w:pPr>
              <w:rPr>
                <w:rFonts w:ascii="仿宋" w:eastAsia="仿宋" w:hAnsi="仿宋"/>
              </w:rPr>
            </w:pPr>
            <w:r>
              <w:rPr>
                <w:rFonts w:ascii="仿宋" w:eastAsia="仿宋" w:hAnsi="仿宋"/>
              </w:rPr>
              <w:t>2</w:t>
            </w:r>
            <w:r w:rsidR="00EC5FF0">
              <w:rPr>
                <w:rFonts w:ascii="仿宋" w:eastAsia="仿宋" w:hAnsi="仿宋" w:hint="eastAsia"/>
              </w:rPr>
              <w:t>.1.4 近四年本专业高级职称教师为本科生授课情况（15%）</w:t>
            </w:r>
          </w:p>
        </w:tc>
        <w:tc>
          <w:tcPr>
            <w:tcW w:w="10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rsidP="004B76E4">
            <w:pPr>
              <w:rPr>
                <w:rFonts w:ascii="仿宋" w:eastAsia="仿宋" w:hAnsi="仿宋"/>
              </w:rPr>
            </w:pPr>
            <w:r>
              <w:rPr>
                <w:rFonts w:ascii="仿宋" w:eastAsia="仿宋" w:hAnsi="仿宋" w:hint="eastAsia"/>
              </w:rPr>
              <w:t>1. 近四年本专业教授为本科生授课的授课率（40%）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rsidP="009909FD">
            <w:pPr>
              <w:rPr>
                <w:rFonts w:ascii="仿宋" w:eastAsia="仿宋" w:hAnsi="仿宋"/>
              </w:rPr>
            </w:pPr>
            <w:r>
              <w:rPr>
                <w:rFonts w:ascii="仿宋" w:eastAsia="仿宋" w:hAnsi="仿宋" w:hint="eastAsia"/>
              </w:rPr>
              <w:t xml:space="preserve">　　教授授课主要是指教授讲授理论课，而指导实践教学环节不计算在内，无教授的专业按副教授为本科生授课的授课率统计。</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09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2. 近四年由本专业高级职称教师承担的专业课（含专业基础课）的比例（60%）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rsidP="009909FD">
            <w:pPr>
              <w:rPr>
                <w:rFonts w:ascii="仿宋" w:eastAsia="仿宋" w:hAnsi="仿宋"/>
              </w:rPr>
            </w:pPr>
            <w:r>
              <w:rPr>
                <w:rFonts w:ascii="仿宋" w:eastAsia="仿宋" w:hAnsi="仿宋" w:hint="eastAsia"/>
              </w:rPr>
              <w:t xml:space="preserve">　　专业课主要是指理论课，而实践教学环节不计算在内</w:t>
            </w:r>
            <w:r w:rsidR="00050E3E" w:rsidRPr="00050E3E">
              <w:rPr>
                <w:rFonts w:ascii="仿宋" w:eastAsia="仿宋" w:hAnsi="仿宋" w:hint="eastAsia"/>
              </w:rPr>
              <w:t>。</w:t>
            </w:r>
            <w:r>
              <w:rPr>
                <w:rFonts w:ascii="仿宋" w:eastAsia="仿宋" w:hAnsi="仿宋" w:hint="eastAsia"/>
              </w:rPr>
              <w:t>高级职称教师指具有副高级（含副高级）以上职称的专业教师。</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.1.5 具有行业经历专任教师比例（15%）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rsidP="009909FD">
            <w:pPr>
              <w:rPr>
                <w:rFonts w:ascii="仿宋" w:eastAsia="仿宋" w:hAnsi="仿宋"/>
              </w:rPr>
            </w:pPr>
            <w:r>
              <w:rPr>
                <w:rFonts w:ascii="仿宋" w:eastAsia="仿宋" w:hAnsi="仿宋" w:hint="eastAsia"/>
              </w:rPr>
              <w:t xml:space="preserve">　　行业经历是指在校的专业教师在相关行业</w:t>
            </w:r>
            <w:r w:rsidR="002873C2">
              <w:rPr>
                <w:rFonts w:ascii="仿宋" w:eastAsia="仿宋" w:hAnsi="仿宋" w:hint="eastAsia"/>
              </w:rPr>
              <w:t>曾</w:t>
            </w:r>
            <w:r>
              <w:rPr>
                <w:rFonts w:ascii="仿宋" w:eastAsia="仿宋" w:hAnsi="仿宋" w:hint="eastAsia"/>
              </w:rPr>
              <w:t>连续工作6个月以上。</w:t>
            </w:r>
            <w:r w:rsidR="002873C2" w:rsidRPr="00001498">
              <w:rPr>
                <w:rFonts w:ascii="仿宋" w:eastAsia="仿宋" w:hAnsi="仿宋" w:hint="eastAsia"/>
              </w:rPr>
              <w:t>具备下列情形之一者视为具有行业经历：①</w:t>
            </w:r>
            <w:r w:rsidR="00050E3E" w:rsidRPr="00001498">
              <w:rPr>
                <w:rFonts w:ascii="仿宋" w:eastAsia="仿宋" w:hAnsi="仿宋" w:hint="eastAsia"/>
              </w:rPr>
              <w:t>在相关行业连续工作六个月以上；②取得会计专业技术资格中级、高级资格证书；③取得注册会计师执业或非执业资格证书；④担任上市或非上市公司独立董事。</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.1.6 中青年教师参加实践教学能力培训比例（15%）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中青年教师指45周岁以下（含45周岁）教师；参加实践教学能力培训指以下</w:t>
            </w:r>
            <w:r w:rsidR="00845F65">
              <w:rPr>
                <w:rFonts w:ascii="仿宋" w:eastAsia="仿宋" w:hAnsi="仿宋" w:hint="eastAsia"/>
              </w:rPr>
              <w:t>三</w:t>
            </w:r>
            <w:r>
              <w:rPr>
                <w:rFonts w:ascii="仿宋" w:eastAsia="仿宋" w:hAnsi="仿宋" w:hint="eastAsia"/>
              </w:rPr>
              <w:t>种情况之一：①曾接受相关行业培训并取得相应证书；②曾与相关行业合作开展过科研项目</w:t>
            </w:r>
            <w:r w:rsidR="00860DE5">
              <w:rPr>
                <w:rFonts w:ascii="仿宋" w:eastAsia="仿宋" w:hAnsi="仿宋" w:hint="eastAsia"/>
              </w:rPr>
              <w:t>;</w:t>
            </w:r>
            <w:r w:rsidR="00860DE5" w:rsidRPr="00001498">
              <w:rPr>
                <w:rFonts w:ascii="仿宋" w:eastAsia="仿宋" w:hAnsi="仿宋" w:hint="eastAsia"/>
              </w:rPr>
              <w:t xml:space="preserve"> ③接受会计专业相关的职业资格后续教育</w:t>
            </w:r>
            <w:r>
              <w:rPr>
                <w:rFonts w:ascii="仿宋" w:eastAsia="仿宋" w:hAnsi="仿宋" w:hint="eastAsia"/>
              </w:rPr>
              <w:t>。</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.2 专业教师科研情况（25%）</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.2.1 近四年教师发表学术论文情况（20篇代表论文他引次数总和）（40%）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学术论文指以第一署名单位发表的本专业领域内的学术论文；国内学术论文“他引次数”以CNKI（中国知网学术期刊网络总库）、CSSCI与CSCD源期刊并集库（含扩展库）中的“他引次数”为准，自引不能计算在内；国外学术论文以“Web of Science库（含扩展</w:t>
            </w:r>
            <w:r>
              <w:rPr>
                <w:rFonts w:ascii="仿宋" w:eastAsia="仿宋" w:hAnsi="仿宋" w:hint="eastAsia"/>
              </w:rPr>
              <w:lastRenderedPageBreak/>
              <w:t>库）”中的“他引次数”为准。</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.2.2 近四年教师获得省部级以上科研奖励情况（30%）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rsidP="00860DE5">
            <w:pPr>
              <w:rPr>
                <w:rFonts w:ascii="仿宋" w:eastAsia="仿宋" w:hAnsi="仿宋"/>
              </w:rPr>
            </w:pPr>
            <w:r>
              <w:rPr>
                <w:rFonts w:ascii="仿宋" w:eastAsia="仿宋" w:hAnsi="仿宋" w:hint="eastAsia"/>
              </w:rPr>
              <w:t xml:space="preserve">　　科研奖励指获得国家自然科学奖、技术发明奖、科技进步奖、教育部高校科研成果奖（科学技术、人文社科）；省政府自然科学奖、技术发明奖、科技进步奖、哲学社科奖；</w:t>
            </w:r>
            <w:r w:rsidR="00860DE5" w:rsidRPr="00860DE5">
              <w:rPr>
                <w:rFonts w:ascii="仿宋" w:eastAsia="仿宋" w:hAnsi="仿宋" w:hint="eastAsia"/>
              </w:rPr>
              <w:t>中国会计学会优秀成果奖</w:t>
            </w:r>
            <w:r>
              <w:rPr>
                <w:rFonts w:ascii="仿宋" w:eastAsia="仿宋" w:hAnsi="仿宋" w:hint="eastAsia"/>
              </w:rPr>
              <w:t>。</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.2.3 近四年教师主持科研项目情况（30%）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以第一立项单位主持国家级项目（科技部项目、国家自然基金项目、国家社科基金项目）、国防/军队重要科研项目、境外合作科研项目、部委级项目、省级项目（省教育厅科研立项、省科技厅立项、省自然科学基金、省哲学/社科基金）。</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.3 教师教研情况（25%）</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.3.1 近四年教师发表教研论文数量（30%）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教研论文是指以第一署名单位发表的与本专业教学研究相关的论文，不包括学术研究有关的论文。</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.3.2 近十年教师主持编写本专业教材情况（30%）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rsidP="009909FD">
            <w:pPr>
              <w:pStyle w:val="a7"/>
            </w:pPr>
            <w:r>
              <w:rPr>
                <w:rFonts w:ascii="仿宋" w:eastAsia="仿宋" w:hAnsi="仿宋" w:hint="eastAsia"/>
              </w:rPr>
              <w:t xml:space="preserve">　　本专业教师主编的公开出版的本专业</w:t>
            </w:r>
            <w:r w:rsidR="00860DE5" w:rsidRPr="00860DE5">
              <w:rPr>
                <w:rFonts w:ascii="仿宋" w:eastAsia="仿宋" w:hAnsi="仿宋" w:hint="eastAsia"/>
              </w:rPr>
              <w:t>教材</w:t>
            </w:r>
            <w:r>
              <w:rPr>
                <w:rFonts w:hint="eastAsia"/>
              </w:rPr>
              <w:t>。</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Pr>
                  <w:rFonts w:ascii="仿宋" w:eastAsia="仿宋" w:hAnsi="仿宋" w:hint="eastAsia"/>
                </w:rPr>
                <w:t>3.3.3</w:t>
              </w:r>
            </w:smartTag>
            <w:r>
              <w:rPr>
                <w:rFonts w:ascii="仿宋" w:eastAsia="仿宋" w:hAnsi="仿宋" w:hint="eastAsia"/>
              </w:rPr>
              <w:t xml:space="preserve"> 近十年教师主持省级以上教研项目情况（40%）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省级以上教研项目包括：国家及省教育行政部门教改立项、国家及省教育科学规划课题、中国高教学会立项课题。</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.4 实验实践教学条件（10%）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.4.1 现有教学实验仪器设备（含软件）生均值（25%）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单价1000元以上的设备。</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.4.2 近四年新增的教学实验仪器设备（含软</w:t>
            </w:r>
            <w:r w:rsidR="00EC5FF0">
              <w:rPr>
                <w:rFonts w:ascii="仿宋" w:eastAsia="仿宋" w:hAnsi="仿宋" w:hint="eastAsia"/>
              </w:rPr>
              <w:lastRenderedPageBreak/>
              <w:t>件）生均值（25%）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lastRenderedPageBreak/>
              <w:t xml:space="preserve">　　近四年新增的单价1000元以上设备。</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sidRPr="00860DE5">
              <w:rPr>
                <w:rFonts w:ascii="仿宋" w:eastAsia="仿宋" w:hAnsi="仿宋"/>
              </w:rPr>
              <w:t>2</w:t>
            </w:r>
            <w:r w:rsidR="00EC5FF0" w:rsidRPr="00860DE5">
              <w:rPr>
                <w:rFonts w:ascii="仿宋" w:eastAsia="仿宋" w:hAnsi="仿宋" w:hint="eastAsia"/>
              </w:rPr>
              <w:t>.4.3 近四年校外实习实践基地数量及各基地实习学生人次数与专业在校生总数的比值（50%）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校外实习实践基地指近四年有学生实习且签有协议的实习实践基地。</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.5 图书资料（5%）</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.5.1 现有生均专业纸质图书资料册数（</w:t>
            </w:r>
            <w:r w:rsidR="00860DE5">
              <w:rPr>
                <w:rFonts w:ascii="仿宋" w:eastAsia="仿宋" w:hAnsi="仿宋" w:hint="eastAsia"/>
              </w:rPr>
              <w:t>5</w:t>
            </w:r>
            <w:r w:rsidR="00EC5FF0">
              <w:rPr>
                <w:rFonts w:ascii="仿宋" w:eastAsia="仿宋" w:hAnsi="仿宋" w:hint="eastAsia"/>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本专业的图书资料（含学校与院、系）是指供本专业教学、科研使用的图书资料。</w:t>
            </w:r>
          </w:p>
        </w:tc>
      </w:tr>
      <w:tr w:rsidR="00EC5FF0" w:rsidTr="00F65EF0">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EC5FF0" w:rsidRDefault="00EC5FF0">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6C540E">
            <w:pPr>
              <w:rPr>
                <w:rFonts w:ascii="仿宋" w:eastAsia="仿宋" w:hAnsi="仿宋"/>
              </w:rPr>
            </w:pPr>
            <w:r>
              <w:rPr>
                <w:rFonts w:ascii="仿宋" w:eastAsia="仿宋" w:hAnsi="仿宋"/>
              </w:rPr>
              <w:t>2</w:t>
            </w:r>
            <w:r w:rsidR="00EC5FF0">
              <w:rPr>
                <w:rFonts w:ascii="仿宋" w:eastAsia="仿宋" w:hAnsi="仿宋" w:hint="eastAsia"/>
              </w:rPr>
              <w:t>.5.2 现有专业电子图书资料源的个数（</w:t>
            </w:r>
            <w:r w:rsidR="00860DE5">
              <w:rPr>
                <w:rFonts w:ascii="仿宋" w:eastAsia="仿宋" w:hAnsi="仿宋" w:hint="eastAsia"/>
              </w:rPr>
              <w:t>5</w:t>
            </w:r>
            <w:r w:rsidR="00EC5FF0">
              <w:rPr>
                <w:rFonts w:ascii="仿宋" w:eastAsia="仿宋" w:hAnsi="仿宋" w:hint="eastAsia"/>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C5FF0" w:rsidRDefault="00EC5FF0">
            <w:pPr>
              <w:rPr>
                <w:rFonts w:ascii="仿宋" w:eastAsia="仿宋" w:hAnsi="仿宋"/>
              </w:rPr>
            </w:pPr>
            <w:r>
              <w:rPr>
                <w:rFonts w:ascii="仿宋" w:eastAsia="仿宋" w:hAnsi="仿宋" w:hint="eastAsia"/>
              </w:rPr>
              <w:t xml:space="preserve">　　本专业的电子图书资料源（含学校与院、系）是指供本专业教学科研使用的、由资源提供方完成更新的、可全文下载的电子资源，不包括随书的资料光盘。</w:t>
            </w:r>
          </w:p>
        </w:tc>
      </w:tr>
      <w:tr w:rsidR="006E7D0A" w:rsidTr="00F65EF0">
        <w:tc>
          <w:tcPr>
            <w:tcW w:w="0" w:type="auto"/>
            <w:vMerge w:val="restart"/>
            <w:tcBorders>
              <w:top w:val="single" w:sz="6" w:space="0" w:color="000000"/>
              <w:left w:val="single" w:sz="6" w:space="0" w:color="000000"/>
              <w:right w:val="single" w:sz="6" w:space="0" w:color="000000"/>
            </w:tcBorders>
          </w:tcPr>
          <w:p w:rsidR="006E7D0A" w:rsidRDefault="006E7D0A" w:rsidP="006E7D0A">
            <w:pPr>
              <w:jc w:val="center"/>
              <w:rPr>
                <w:rFonts w:ascii="仿宋" w:eastAsia="仿宋" w:hAnsi="仿宋"/>
              </w:rPr>
            </w:pPr>
            <w:r>
              <w:rPr>
                <w:rFonts w:ascii="仿宋" w:eastAsia="仿宋" w:hAnsi="仿宋" w:hint="eastAsia"/>
              </w:rPr>
              <w:t>3.培养过程（</w:t>
            </w:r>
            <w:r w:rsidR="006C731E">
              <w:rPr>
                <w:rFonts w:ascii="仿宋" w:eastAsia="仿宋" w:hAnsi="仿宋" w:hint="eastAsia"/>
              </w:rPr>
              <w:t>权重：</w:t>
            </w:r>
            <w:r>
              <w:rPr>
                <w:rFonts w:ascii="仿宋" w:eastAsia="仿宋" w:hAnsi="仿宋" w:hint="eastAsia"/>
              </w:rPr>
              <w:t>0.15）</w:t>
            </w:r>
          </w:p>
        </w:tc>
        <w:tc>
          <w:tcPr>
            <w:tcW w:w="0" w:type="auto"/>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r>
              <w:rPr>
                <w:rFonts w:ascii="仿宋" w:eastAsia="仿宋" w:hAnsi="仿宋" w:hint="eastAsia"/>
              </w:rPr>
              <w:t>3.1教学大纲(20%)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3.1.1教学大纲制定与执行</w:t>
            </w:r>
            <w:r w:rsidR="00D7759D">
              <w:rPr>
                <w:rFonts w:ascii="仿宋" w:eastAsia="仿宋" w:hAnsi="仿宋" w:hint="eastAsia"/>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7B3915">
            <w:pPr>
              <w:ind w:firstLineChars="200" w:firstLine="480"/>
              <w:rPr>
                <w:rFonts w:ascii="仿宋" w:eastAsia="仿宋" w:hAnsi="仿宋"/>
              </w:rPr>
            </w:pPr>
            <w:r>
              <w:rPr>
                <w:rFonts w:ascii="仿宋" w:eastAsia="仿宋" w:hAnsi="仿宋" w:hint="eastAsia"/>
              </w:rPr>
              <w:t>本专业专业课</w:t>
            </w:r>
            <w:r w:rsidR="00635609">
              <w:rPr>
                <w:rFonts w:ascii="仿宋" w:eastAsia="仿宋" w:hAnsi="仿宋" w:hint="eastAsia"/>
              </w:rPr>
              <w:t>程教学大纲的内容和执行对课程目标的支持程度。</w:t>
            </w:r>
          </w:p>
        </w:tc>
      </w:tr>
      <w:tr w:rsidR="006E7D0A" w:rsidTr="00F65EF0">
        <w:tc>
          <w:tcPr>
            <w:tcW w:w="0" w:type="auto"/>
            <w:vMerge/>
            <w:tcBorders>
              <w:left w:val="single" w:sz="6" w:space="0" w:color="000000"/>
              <w:right w:val="single" w:sz="6" w:space="0" w:color="000000"/>
            </w:tcBorders>
          </w:tcPr>
          <w:p w:rsidR="006E7D0A" w:rsidRDefault="006E7D0A" w:rsidP="006E7D0A">
            <w:pPr>
              <w:jc w:val="center"/>
              <w:rPr>
                <w:rFonts w:ascii="仿宋" w:eastAsia="仿宋" w:hAnsi="仿宋"/>
              </w:rPr>
            </w:pPr>
          </w:p>
        </w:tc>
        <w:tc>
          <w:tcPr>
            <w:tcW w:w="0" w:type="auto"/>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r>
              <w:rPr>
                <w:rFonts w:ascii="仿宋" w:eastAsia="仿宋" w:hAnsi="仿宋" w:hint="eastAsia"/>
              </w:rPr>
              <w:t>3.2课堂教学教与学模式(20%)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860DE5">
            <w:pPr>
              <w:rPr>
                <w:rFonts w:ascii="仿宋" w:eastAsia="仿宋" w:hAnsi="仿宋"/>
              </w:rPr>
            </w:pPr>
            <w:r>
              <w:rPr>
                <w:rFonts w:ascii="仿宋" w:eastAsia="仿宋" w:hAnsi="仿宋" w:hint="eastAsia"/>
              </w:rPr>
              <w:t>3.</w:t>
            </w:r>
            <w:r>
              <w:rPr>
                <w:rFonts w:ascii="仿宋" w:eastAsia="仿宋" w:hAnsi="仿宋"/>
              </w:rPr>
              <w:t>2</w:t>
            </w:r>
            <w:r>
              <w:rPr>
                <w:rFonts w:ascii="仿宋" w:eastAsia="仿宋" w:hAnsi="仿宋" w:hint="eastAsia"/>
              </w:rPr>
              <w:t>.1课堂教学与</w:t>
            </w:r>
            <w:r w:rsidR="00860DE5">
              <w:rPr>
                <w:rFonts w:ascii="仿宋" w:eastAsia="仿宋" w:hAnsi="仿宋" w:hint="eastAsia"/>
              </w:rPr>
              <w:t>教</w:t>
            </w:r>
            <w:r>
              <w:rPr>
                <w:rFonts w:ascii="仿宋" w:eastAsia="仿宋" w:hAnsi="仿宋" w:hint="eastAsia"/>
              </w:rPr>
              <w:t>学模式改革与效果</w:t>
            </w:r>
            <w:r w:rsidR="00D7759D">
              <w:rPr>
                <w:rFonts w:ascii="仿宋" w:eastAsia="仿宋" w:hAnsi="仿宋" w:hint="eastAsia"/>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860DE5">
            <w:pPr>
              <w:ind w:firstLineChars="200" w:firstLine="480"/>
              <w:rPr>
                <w:rFonts w:ascii="仿宋" w:eastAsia="仿宋" w:hAnsi="仿宋"/>
              </w:rPr>
            </w:pPr>
            <w:r>
              <w:rPr>
                <w:rFonts w:ascii="仿宋" w:eastAsia="仿宋" w:hAnsi="仿宋" w:hint="eastAsia"/>
              </w:rPr>
              <w:t>本专业</w:t>
            </w:r>
            <w:r w:rsidR="00635609">
              <w:rPr>
                <w:rFonts w:ascii="仿宋" w:eastAsia="仿宋" w:hAnsi="仿宋" w:hint="eastAsia"/>
              </w:rPr>
              <w:t>课堂教学</w:t>
            </w:r>
            <w:r>
              <w:rPr>
                <w:rFonts w:ascii="仿宋" w:eastAsia="仿宋" w:hAnsi="仿宋" w:hint="eastAsia"/>
              </w:rPr>
              <w:t>与</w:t>
            </w:r>
            <w:r w:rsidR="00860DE5">
              <w:rPr>
                <w:rFonts w:ascii="仿宋" w:eastAsia="仿宋" w:hAnsi="仿宋" w:hint="eastAsia"/>
              </w:rPr>
              <w:t>教</w:t>
            </w:r>
            <w:r>
              <w:rPr>
                <w:rFonts w:ascii="仿宋" w:eastAsia="仿宋" w:hAnsi="仿宋" w:hint="eastAsia"/>
              </w:rPr>
              <w:t>学模式改革方案设计、执行情况及实施效果</w:t>
            </w:r>
            <w:r w:rsidR="00635609">
              <w:rPr>
                <w:rFonts w:ascii="仿宋" w:eastAsia="仿宋" w:hAnsi="仿宋" w:hint="eastAsia"/>
              </w:rPr>
              <w:t>。</w:t>
            </w:r>
          </w:p>
        </w:tc>
      </w:tr>
      <w:tr w:rsidR="006E7D0A" w:rsidTr="00F65EF0">
        <w:tc>
          <w:tcPr>
            <w:tcW w:w="0" w:type="auto"/>
            <w:vMerge/>
            <w:tcBorders>
              <w:left w:val="single" w:sz="6" w:space="0" w:color="000000"/>
              <w:right w:val="single" w:sz="6" w:space="0" w:color="000000"/>
            </w:tcBorders>
          </w:tcPr>
          <w:p w:rsidR="006E7D0A" w:rsidRDefault="006E7D0A" w:rsidP="006E7D0A">
            <w:pPr>
              <w:jc w:val="center"/>
              <w:rPr>
                <w:rFonts w:ascii="仿宋" w:eastAsia="仿宋" w:hAnsi="仿宋"/>
              </w:rPr>
            </w:pPr>
          </w:p>
        </w:tc>
        <w:tc>
          <w:tcPr>
            <w:tcW w:w="0" w:type="auto"/>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r>
              <w:rPr>
                <w:rFonts w:ascii="仿宋" w:eastAsia="仿宋" w:hAnsi="仿宋" w:hint="eastAsia"/>
              </w:rPr>
              <w:t>3.3实践教学教与学模式(20%)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860DE5">
            <w:pPr>
              <w:rPr>
                <w:rFonts w:ascii="仿宋" w:eastAsia="仿宋" w:hAnsi="仿宋"/>
              </w:rPr>
            </w:pPr>
            <w:r>
              <w:rPr>
                <w:rFonts w:ascii="仿宋" w:eastAsia="仿宋" w:hAnsi="仿宋" w:hint="eastAsia"/>
              </w:rPr>
              <w:t>3.</w:t>
            </w:r>
            <w:r>
              <w:rPr>
                <w:rFonts w:ascii="仿宋" w:eastAsia="仿宋" w:hAnsi="仿宋"/>
              </w:rPr>
              <w:t>3</w:t>
            </w:r>
            <w:r>
              <w:rPr>
                <w:rFonts w:ascii="仿宋" w:eastAsia="仿宋" w:hAnsi="仿宋" w:hint="eastAsia"/>
              </w:rPr>
              <w:t>.1实践教学与</w:t>
            </w:r>
            <w:r w:rsidR="00860DE5">
              <w:rPr>
                <w:rFonts w:ascii="仿宋" w:eastAsia="仿宋" w:hAnsi="仿宋" w:hint="eastAsia"/>
              </w:rPr>
              <w:t>教</w:t>
            </w:r>
            <w:r>
              <w:rPr>
                <w:rFonts w:ascii="仿宋" w:eastAsia="仿宋" w:hAnsi="仿宋" w:hint="eastAsia"/>
              </w:rPr>
              <w:t>学模式改革与效果</w:t>
            </w:r>
            <w:r w:rsidR="00D7759D">
              <w:rPr>
                <w:rFonts w:ascii="仿宋" w:eastAsia="仿宋" w:hAnsi="仿宋" w:hint="eastAsia"/>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35609" w:rsidP="00860DE5">
            <w:pPr>
              <w:ind w:firstLineChars="200" w:firstLine="480"/>
              <w:rPr>
                <w:rFonts w:ascii="仿宋" w:eastAsia="仿宋" w:hAnsi="仿宋"/>
              </w:rPr>
            </w:pPr>
            <w:r>
              <w:rPr>
                <w:rFonts w:ascii="仿宋" w:eastAsia="仿宋" w:hAnsi="仿宋" w:hint="eastAsia"/>
              </w:rPr>
              <w:t>本专业</w:t>
            </w:r>
            <w:r w:rsidR="006E7D0A">
              <w:rPr>
                <w:rFonts w:ascii="仿宋" w:eastAsia="仿宋" w:hAnsi="仿宋" w:hint="eastAsia"/>
              </w:rPr>
              <w:t>实践教学环节与</w:t>
            </w:r>
            <w:r w:rsidR="00860DE5">
              <w:rPr>
                <w:rFonts w:ascii="仿宋" w:eastAsia="仿宋" w:hAnsi="仿宋" w:hint="eastAsia"/>
              </w:rPr>
              <w:t>教</w:t>
            </w:r>
            <w:r w:rsidR="006E7D0A">
              <w:rPr>
                <w:rFonts w:ascii="仿宋" w:eastAsia="仿宋" w:hAnsi="仿宋" w:hint="eastAsia"/>
              </w:rPr>
              <w:t>学模式</w:t>
            </w:r>
            <w:r>
              <w:rPr>
                <w:rFonts w:ascii="仿宋" w:eastAsia="仿宋" w:hAnsi="仿宋" w:hint="eastAsia"/>
              </w:rPr>
              <w:t>改革方案设计、执行情况及实施效果。</w:t>
            </w:r>
          </w:p>
        </w:tc>
      </w:tr>
      <w:tr w:rsidR="006E7D0A" w:rsidTr="00F65EF0">
        <w:tc>
          <w:tcPr>
            <w:tcW w:w="0" w:type="auto"/>
            <w:vMerge/>
            <w:tcBorders>
              <w:left w:val="single" w:sz="6" w:space="0" w:color="000000"/>
              <w:right w:val="single" w:sz="6" w:space="0" w:color="000000"/>
            </w:tcBorders>
          </w:tcPr>
          <w:p w:rsidR="006E7D0A" w:rsidRDefault="006E7D0A" w:rsidP="006E7D0A">
            <w:pPr>
              <w:rPr>
                <w:rFonts w:ascii="仿宋" w:eastAsia="仿宋" w:hAnsi="仿宋"/>
              </w:rPr>
            </w:pPr>
          </w:p>
        </w:tc>
        <w:tc>
          <w:tcPr>
            <w:tcW w:w="0" w:type="auto"/>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r>
              <w:rPr>
                <w:rFonts w:ascii="仿宋" w:eastAsia="仿宋" w:hAnsi="仿宋" w:hint="eastAsia"/>
              </w:rPr>
              <w:t>3.4课堂教学学业评价(20%)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3.</w:t>
            </w:r>
            <w:r>
              <w:rPr>
                <w:rFonts w:ascii="仿宋" w:eastAsia="仿宋" w:hAnsi="仿宋"/>
              </w:rPr>
              <w:t>4</w:t>
            </w:r>
            <w:r>
              <w:rPr>
                <w:rFonts w:ascii="仿宋" w:eastAsia="仿宋" w:hAnsi="仿宋" w:hint="eastAsia"/>
              </w:rPr>
              <w:t>.1课堂教学学业评价</w:t>
            </w:r>
            <w:r w:rsidR="00CA7A59">
              <w:rPr>
                <w:rFonts w:ascii="仿宋" w:eastAsia="仿宋" w:hAnsi="仿宋" w:hint="eastAsia"/>
              </w:rPr>
              <w:t>情况</w:t>
            </w:r>
            <w:r w:rsidR="00D7759D">
              <w:rPr>
                <w:rFonts w:ascii="仿宋" w:eastAsia="仿宋" w:hAnsi="仿宋" w:hint="eastAsia"/>
              </w:rPr>
              <w:t>（100%）</w:t>
            </w:r>
          </w:p>
          <w:p w:rsidR="004C67E3" w:rsidRDefault="004C67E3" w:rsidP="006E7D0A">
            <w:pPr>
              <w:rPr>
                <w:rFonts w:ascii="仿宋" w:eastAsia="仿宋" w:hAnsi="仿宋"/>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35609" w:rsidP="007B3915">
            <w:pPr>
              <w:ind w:firstLineChars="200" w:firstLine="480"/>
              <w:rPr>
                <w:rFonts w:ascii="仿宋" w:eastAsia="仿宋" w:hAnsi="仿宋"/>
              </w:rPr>
            </w:pPr>
            <w:r>
              <w:rPr>
                <w:rFonts w:ascii="仿宋" w:eastAsia="仿宋" w:hAnsi="仿宋" w:hint="eastAsia"/>
              </w:rPr>
              <w:t>本专业</w:t>
            </w:r>
            <w:r w:rsidR="004C67E3">
              <w:rPr>
                <w:rFonts w:ascii="仿宋" w:eastAsia="仿宋" w:hAnsi="仿宋" w:hint="eastAsia"/>
              </w:rPr>
              <w:t>课堂教学的学业评价方式</w:t>
            </w:r>
            <w:r>
              <w:rPr>
                <w:rFonts w:ascii="仿宋" w:eastAsia="仿宋" w:hAnsi="仿宋" w:hint="eastAsia"/>
              </w:rPr>
              <w:t>、执行情况及实施</w:t>
            </w:r>
            <w:r w:rsidR="00CA7A59">
              <w:rPr>
                <w:rFonts w:ascii="仿宋" w:eastAsia="仿宋" w:hAnsi="仿宋" w:hint="eastAsia"/>
              </w:rPr>
              <w:t>效果</w:t>
            </w:r>
            <w:r>
              <w:rPr>
                <w:rFonts w:ascii="仿宋" w:eastAsia="仿宋" w:hAnsi="仿宋" w:hint="eastAsia"/>
              </w:rPr>
              <w:t>。</w:t>
            </w:r>
          </w:p>
        </w:tc>
      </w:tr>
      <w:tr w:rsidR="006E7D0A" w:rsidTr="00F65EF0">
        <w:tc>
          <w:tcPr>
            <w:tcW w:w="0" w:type="auto"/>
            <w:vMerge/>
            <w:tcBorders>
              <w:left w:val="single" w:sz="6" w:space="0" w:color="000000"/>
              <w:right w:val="single" w:sz="6" w:space="0" w:color="000000"/>
            </w:tcBorders>
          </w:tcPr>
          <w:p w:rsidR="006E7D0A" w:rsidRDefault="006E7D0A" w:rsidP="006E7D0A">
            <w:pPr>
              <w:rPr>
                <w:rFonts w:ascii="仿宋" w:eastAsia="仿宋" w:hAnsi="仿宋"/>
              </w:rPr>
            </w:pPr>
          </w:p>
        </w:tc>
        <w:tc>
          <w:tcPr>
            <w:tcW w:w="0" w:type="auto"/>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r>
              <w:rPr>
                <w:rFonts w:ascii="仿宋" w:eastAsia="仿宋" w:hAnsi="仿宋" w:hint="eastAsia"/>
              </w:rPr>
              <w:t>3.5实践教学学业评价(20%)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CA7A59">
            <w:pPr>
              <w:rPr>
                <w:rFonts w:ascii="仿宋" w:eastAsia="仿宋" w:hAnsi="仿宋"/>
              </w:rPr>
            </w:pPr>
            <w:r>
              <w:rPr>
                <w:rFonts w:ascii="仿宋" w:eastAsia="仿宋" w:hAnsi="仿宋" w:hint="eastAsia"/>
              </w:rPr>
              <w:t>3.</w:t>
            </w:r>
            <w:r>
              <w:rPr>
                <w:rFonts w:ascii="仿宋" w:eastAsia="仿宋" w:hAnsi="仿宋"/>
              </w:rPr>
              <w:t>5</w:t>
            </w:r>
            <w:r>
              <w:rPr>
                <w:rFonts w:ascii="仿宋" w:eastAsia="仿宋" w:hAnsi="仿宋" w:hint="eastAsia"/>
              </w:rPr>
              <w:t>.1实践教学学业评价</w:t>
            </w:r>
            <w:r w:rsidR="00CA7A59">
              <w:rPr>
                <w:rFonts w:ascii="仿宋" w:eastAsia="仿宋" w:hAnsi="仿宋" w:hint="eastAsia"/>
              </w:rPr>
              <w:t>情况</w:t>
            </w:r>
            <w:r w:rsidR="00D7759D">
              <w:rPr>
                <w:rFonts w:ascii="仿宋" w:eastAsia="仿宋" w:hAnsi="仿宋" w:hint="eastAsia"/>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4C67E3" w:rsidP="007B3915">
            <w:pPr>
              <w:ind w:firstLineChars="200" w:firstLine="480"/>
              <w:rPr>
                <w:rFonts w:ascii="仿宋" w:eastAsia="仿宋" w:hAnsi="仿宋"/>
              </w:rPr>
            </w:pPr>
            <w:r>
              <w:rPr>
                <w:rFonts w:ascii="仿宋" w:eastAsia="仿宋" w:hAnsi="仿宋" w:hint="eastAsia"/>
              </w:rPr>
              <w:t>实践</w:t>
            </w:r>
            <w:r w:rsidR="006E7D0A">
              <w:rPr>
                <w:rFonts w:ascii="仿宋" w:eastAsia="仿宋" w:hAnsi="仿宋" w:hint="eastAsia"/>
              </w:rPr>
              <w:t>教学环节的学业评价方式</w:t>
            </w:r>
            <w:r w:rsidR="00635609">
              <w:rPr>
                <w:rFonts w:ascii="仿宋" w:eastAsia="仿宋" w:hAnsi="仿宋" w:hint="eastAsia"/>
              </w:rPr>
              <w:t>、执行情况及</w:t>
            </w:r>
            <w:r w:rsidR="00CA7A59">
              <w:rPr>
                <w:rFonts w:ascii="仿宋" w:eastAsia="仿宋" w:hAnsi="仿宋" w:hint="eastAsia"/>
              </w:rPr>
              <w:t>实施效果</w:t>
            </w:r>
            <w:r w:rsidR="00635609">
              <w:rPr>
                <w:rFonts w:ascii="仿宋" w:eastAsia="仿宋" w:hAnsi="仿宋" w:hint="eastAsia"/>
              </w:rPr>
              <w:t>。</w:t>
            </w:r>
          </w:p>
        </w:tc>
      </w:tr>
      <w:tr w:rsidR="006E7D0A" w:rsidTr="00F65EF0">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jc w:val="center"/>
              <w:rPr>
                <w:rFonts w:ascii="仿宋" w:eastAsia="仿宋" w:hAnsi="仿宋"/>
              </w:rPr>
            </w:pPr>
            <w:r>
              <w:rPr>
                <w:rFonts w:ascii="仿宋" w:eastAsia="仿宋" w:hAnsi="仿宋" w:hint="eastAsia"/>
              </w:rPr>
              <w:t>4. 本科教学工程与教学成果奖</w:t>
            </w:r>
            <w:r>
              <w:rPr>
                <w:rFonts w:ascii="仿宋" w:eastAsia="仿宋" w:hAnsi="仿宋" w:hint="eastAsia"/>
              </w:rPr>
              <w:br/>
            </w:r>
            <w:r>
              <w:rPr>
                <w:rFonts w:ascii="仿宋" w:eastAsia="仿宋" w:hAnsi="仿宋" w:hint="eastAsia"/>
              </w:rPr>
              <w:lastRenderedPageBreak/>
              <w:t>（权重：0.1</w:t>
            </w:r>
            <w:r>
              <w:rPr>
                <w:rFonts w:ascii="仿宋" w:eastAsia="仿宋" w:hAnsi="仿宋"/>
              </w:rPr>
              <w:t>0</w:t>
            </w:r>
            <w:r>
              <w:rPr>
                <w:rFonts w:ascii="仿宋" w:eastAsia="仿宋" w:hAnsi="仿宋" w:hint="eastAsia"/>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lastRenderedPageBreak/>
              <w:t>4.1 本科教学工程项目（50%）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4.1.1</w:t>
              </w:r>
            </w:smartTag>
            <w:r>
              <w:rPr>
                <w:rFonts w:ascii="仿宋" w:eastAsia="仿宋" w:hAnsi="仿宋" w:hint="eastAsia"/>
              </w:rPr>
              <w:t xml:space="preserve"> 历年省级以上本科教学工程项目（100%）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85E42" w:rsidRPr="00456AE3" w:rsidRDefault="006E7D0A" w:rsidP="00456AE3">
            <w:pPr>
              <w:rPr>
                <w:rFonts w:ascii="仿宋" w:eastAsia="仿宋" w:hAnsi="仿宋"/>
              </w:rPr>
            </w:pPr>
            <w:r>
              <w:rPr>
                <w:rFonts w:ascii="仿宋" w:eastAsia="仿宋" w:hAnsi="仿宋" w:hint="eastAsia"/>
              </w:rPr>
              <w:t xml:space="preserve">　</w:t>
            </w:r>
            <w:r w:rsidR="00456AE3" w:rsidRPr="002E5F86">
              <w:rPr>
                <w:rFonts w:ascii="仿宋" w:eastAsia="仿宋" w:hAnsi="仿宋" w:hint="eastAsia"/>
              </w:rPr>
              <w:t>省级以上本科教学工程项目包括示范专业、特色专业、紧缺人才培养基地、人才培养模式</w:t>
            </w:r>
            <w:r w:rsidR="00456AE3" w:rsidRPr="002E5F86">
              <w:rPr>
                <w:rFonts w:ascii="仿宋" w:eastAsia="仿宋" w:hAnsi="仿宋" w:hint="eastAsia"/>
              </w:rPr>
              <w:lastRenderedPageBreak/>
              <w:t>创新实验区、教学团队、专业带头人、精品课程、双语示范课程、综合改革试点专业、工程人才培养模式改革试点专业、</w:t>
            </w:r>
            <w:r w:rsidR="00456AE3" w:rsidRPr="00A2086C">
              <w:rPr>
                <w:rFonts w:ascii="仿宋" w:eastAsia="仿宋" w:hAnsi="仿宋"/>
              </w:rPr>
              <w:t>创新创业教育改革试点专业</w:t>
            </w:r>
            <w:r w:rsidR="00456AE3" w:rsidRPr="00A2086C">
              <w:rPr>
                <w:rFonts w:ascii="仿宋" w:eastAsia="仿宋" w:hAnsi="仿宋" w:hint="eastAsia"/>
              </w:rPr>
              <w:t>、</w:t>
            </w:r>
            <w:r w:rsidR="00456AE3" w:rsidRPr="002E5F86">
              <w:rPr>
                <w:rFonts w:ascii="仿宋" w:eastAsia="仿宋" w:hAnsi="仿宋"/>
              </w:rPr>
              <w:t>课程体系国际化试点专业</w:t>
            </w:r>
            <w:r w:rsidR="00456AE3" w:rsidRPr="002E5F86">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00456AE3" w:rsidRPr="002E5F86">
              <w:rPr>
                <w:rFonts w:ascii="仿宋" w:eastAsia="仿宋" w:hAnsi="仿宋"/>
              </w:rPr>
              <w:t>创新创业教育实践基地</w:t>
            </w:r>
            <w:r w:rsidR="00456AE3" w:rsidRPr="002E5F86">
              <w:rPr>
                <w:rFonts w:ascii="仿宋" w:eastAsia="仿宋" w:hAnsi="仿宋" w:hint="eastAsia"/>
              </w:rPr>
              <w:t>、实验教学示范中心、虚拟仿真实验教学中心、虚拟仿真实验教学项目、精品在线开放课程、精品视频公开课、精品资源共享课、立体化教材、精品教材。</w:t>
            </w:r>
          </w:p>
        </w:tc>
      </w:tr>
      <w:tr w:rsidR="006E7D0A" w:rsidTr="00F65EF0">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4.2 教学成果奖（50%）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4.2.1</w:t>
              </w:r>
            </w:smartTag>
            <w:r>
              <w:rPr>
                <w:rFonts w:ascii="仿宋" w:eastAsia="仿宋" w:hAnsi="仿宋" w:hint="eastAsia"/>
              </w:rPr>
              <w:t xml:space="preserve"> 历年省级以上教学成果奖（100%）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该专业教师参与完成的省级以上教学成果奖。</w:t>
            </w:r>
          </w:p>
        </w:tc>
      </w:tr>
      <w:tr w:rsidR="006E7D0A" w:rsidTr="00F65EF0">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jc w:val="center"/>
              <w:rPr>
                <w:rFonts w:ascii="仿宋" w:eastAsia="仿宋" w:hAnsi="仿宋"/>
              </w:rPr>
            </w:pPr>
            <w:r>
              <w:rPr>
                <w:rFonts w:ascii="仿宋" w:eastAsia="仿宋" w:hAnsi="仿宋" w:hint="eastAsia"/>
              </w:rPr>
              <w:t>5. 教学质量保障</w:t>
            </w:r>
            <w:r>
              <w:rPr>
                <w:rFonts w:ascii="仿宋" w:eastAsia="仿宋" w:hAnsi="仿宋" w:hint="eastAsia"/>
              </w:rPr>
              <w:br/>
              <w:t>（权重：0.10）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5.1 质量保障体系（100%）</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5.1.1</w:t>
              </w:r>
            </w:smartTag>
            <w:r>
              <w:rPr>
                <w:rFonts w:ascii="仿宋" w:eastAsia="仿宋" w:hAnsi="仿宋" w:hint="eastAsia"/>
              </w:rPr>
              <w:t xml:space="preserve"> 质量监控（30%）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教学质量监控的机制及教学各个环节的质量监控措施。</w:t>
            </w:r>
          </w:p>
        </w:tc>
      </w:tr>
      <w:tr w:rsidR="006E7D0A" w:rsidTr="00F65EF0">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5.1.2</w:t>
              </w:r>
            </w:smartTag>
            <w:r>
              <w:rPr>
                <w:rFonts w:ascii="仿宋" w:eastAsia="仿宋" w:hAnsi="仿宋" w:hint="eastAsia"/>
              </w:rPr>
              <w:t xml:space="preserve"> 质量评价（40%）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教学质量评价机制是否健全、是否涵盖教学的各个环节、是否有多角度的评价，质量评价措施及实施情况。</w:t>
            </w:r>
          </w:p>
        </w:tc>
      </w:tr>
      <w:tr w:rsidR="006E7D0A" w:rsidTr="00F65EF0">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EA6C22">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5.1.3</w:t>
              </w:r>
            </w:smartTag>
            <w:r>
              <w:rPr>
                <w:rFonts w:ascii="仿宋" w:eastAsia="仿宋" w:hAnsi="仿宋" w:hint="eastAsia"/>
              </w:rPr>
              <w:t xml:space="preserve"> 反馈及</w:t>
            </w:r>
            <w:r w:rsidR="00EA6C22">
              <w:rPr>
                <w:rFonts w:ascii="仿宋" w:eastAsia="仿宋" w:hAnsi="仿宋" w:hint="eastAsia"/>
              </w:rPr>
              <w:t>改进</w:t>
            </w:r>
            <w:r>
              <w:rPr>
                <w:rFonts w:ascii="仿宋" w:eastAsia="仿宋" w:hAnsi="仿宋" w:hint="eastAsia"/>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质量保障体系是否有持续改进。</w:t>
            </w:r>
          </w:p>
        </w:tc>
      </w:tr>
      <w:tr w:rsidR="006E7D0A" w:rsidTr="00F65EF0">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6E7D0A" w:rsidRDefault="006E7D0A" w:rsidP="006E7D0A">
            <w:pPr>
              <w:jc w:val="center"/>
              <w:rPr>
                <w:rFonts w:ascii="仿宋" w:eastAsia="仿宋" w:hAnsi="仿宋"/>
              </w:rPr>
            </w:pPr>
            <w:r>
              <w:rPr>
                <w:rFonts w:ascii="仿宋" w:eastAsia="仿宋" w:hAnsi="仿宋" w:hint="eastAsia"/>
              </w:rPr>
              <w:t>6. 培养效果与声望</w:t>
            </w:r>
            <w:r>
              <w:rPr>
                <w:rFonts w:ascii="仿宋" w:eastAsia="仿宋" w:hAnsi="仿宋" w:hint="eastAsia"/>
              </w:rPr>
              <w:br/>
              <w:t>（权重：0.20）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6.1 就业情况与培养质量（</w:t>
            </w:r>
            <w:r>
              <w:rPr>
                <w:rFonts w:ascii="仿宋" w:eastAsia="仿宋" w:hAnsi="仿宋"/>
              </w:rPr>
              <w:t>35</w:t>
            </w:r>
            <w:r>
              <w:rPr>
                <w:rFonts w:ascii="仿宋" w:eastAsia="仿宋" w:hAnsi="仿宋" w:hint="eastAsia"/>
              </w:rPr>
              <w:t>%）</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6.1.1</w:t>
              </w:r>
            </w:smartTag>
            <w:r>
              <w:rPr>
                <w:rFonts w:ascii="仿宋" w:eastAsia="仿宋" w:hAnsi="仿宋" w:hint="eastAsia"/>
              </w:rPr>
              <w:t xml:space="preserve"> 近四年就业率情况（50%）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近四年本专业毕业生年终就业率、灵活就业率。</w:t>
            </w:r>
          </w:p>
        </w:tc>
      </w:tr>
      <w:tr w:rsidR="006E7D0A" w:rsidTr="00F65EF0">
        <w:tc>
          <w:tcPr>
            <w:tcW w:w="0" w:type="auto"/>
            <w:vMerge/>
            <w:tcBorders>
              <w:left w:val="single" w:sz="6" w:space="0" w:color="000000"/>
              <w:right w:val="single" w:sz="6" w:space="0" w:color="000000"/>
            </w:tcBorders>
          </w:tcPr>
          <w:p w:rsidR="006E7D0A" w:rsidRDefault="006E7D0A" w:rsidP="006E7D0A">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6.1.2</w:t>
              </w:r>
            </w:smartTag>
            <w:r>
              <w:rPr>
                <w:rFonts w:ascii="仿宋" w:eastAsia="仿宋" w:hAnsi="仿宋" w:hint="eastAsia"/>
              </w:rPr>
              <w:t xml:space="preserve"> 十名优秀校友简介（50%）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校友指77级以后的本科生。每人简介500</w:t>
            </w:r>
            <w:r>
              <w:rPr>
                <w:rFonts w:ascii="仿宋" w:eastAsia="仿宋" w:hAnsi="仿宋" w:hint="eastAsia"/>
              </w:rPr>
              <w:lastRenderedPageBreak/>
              <w:t>字以内。</w:t>
            </w:r>
          </w:p>
        </w:tc>
      </w:tr>
      <w:tr w:rsidR="006E7D0A" w:rsidTr="00F65EF0">
        <w:tc>
          <w:tcPr>
            <w:tcW w:w="0" w:type="auto"/>
            <w:vMerge/>
            <w:tcBorders>
              <w:left w:val="single" w:sz="6" w:space="0" w:color="000000"/>
              <w:right w:val="single" w:sz="6" w:space="0" w:color="000000"/>
            </w:tcBorders>
          </w:tcPr>
          <w:p w:rsidR="006E7D0A" w:rsidRDefault="006E7D0A" w:rsidP="006E7D0A">
            <w:pPr>
              <w:rPr>
                <w:rFonts w:ascii="仿宋" w:eastAsia="仿宋" w:hAnsi="仿宋"/>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6.2 在校学生综合素质（</w:t>
            </w:r>
            <w:r>
              <w:rPr>
                <w:rFonts w:ascii="仿宋" w:eastAsia="仿宋" w:hAnsi="仿宋"/>
              </w:rPr>
              <w:t>35</w:t>
            </w:r>
            <w:r>
              <w:rPr>
                <w:rFonts w:ascii="仿宋" w:eastAsia="仿宋" w:hAnsi="仿宋" w:hint="eastAsia"/>
              </w:rPr>
              <w:t>%）</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B13BA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6.2.1</w:t>
              </w:r>
            </w:smartTag>
            <w:r>
              <w:rPr>
                <w:rFonts w:ascii="仿宋" w:eastAsia="仿宋" w:hAnsi="仿宋" w:hint="eastAsia"/>
              </w:rPr>
              <w:t xml:space="preserve"> 近四年参加创新创业活动及参与科研项目学生人次数与专业在校生总数的比值（</w:t>
            </w:r>
            <w:r w:rsidR="00B13BAC">
              <w:rPr>
                <w:rFonts w:ascii="仿宋" w:eastAsia="仿宋" w:hAnsi="仿宋"/>
              </w:rPr>
              <w:t>3</w:t>
            </w:r>
            <w:r>
              <w:rPr>
                <w:rFonts w:ascii="仿宋" w:eastAsia="仿宋" w:hAnsi="仿宋" w:hint="eastAsia"/>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6E7D0A" w:rsidTr="00F65EF0">
        <w:tc>
          <w:tcPr>
            <w:tcW w:w="0" w:type="auto"/>
            <w:vMerge/>
            <w:tcBorders>
              <w:left w:val="single" w:sz="6" w:space="0" w:color="000000"/>
              <w:right w:val="single" w:sz="6" w:space="0" w:color="000000"/>
            </w:tcBorders>
          </w:tcPr>
          <w:p w:rsidR="006E7D0A" w:rsidRDefault="006E7D0A" w:rsidP="006E7D0A">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B13BA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6.2.2</w:t>
              </w:r>
            </w:smartTag>
            <w:r>
              <w:rPr>
                <w:rFonts w:ascii="仿宋" w:eastAsia="仿宋" w:hAnsi="仿宋" w:hint="eastAsia"/>
              </w:rPr>
              <w:t xml:space="preserve"> 近四年学生获省级以上各类竞赛奖励情况（</w:t>
            </w:r>
            <w:r w:rsidR="00B13BAC">
              <w:rPr>
                <w:rFonts w:ascii="仿宋" w:eastAsia="仿宋" w:hAnsi="仿宋"/>
              </w:rPr>
              <w:t>30</w:t>
            </w:r>
            <w:r>
              <w:rPr>
                <w:rFonts w:ascii="仿宋" w:eastAsia="仿宋" w:hAnsi="仿宋" w:hint="eastAsia"/>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该专业学生为获奖人之一。</w:t>
            </w:r>
          </w:p>
        </w:tc>
      </w:tr>
      <w:tr w:rsidR="006E7D0A" w:rsidTr="00F65EF0">
        <w:tc>
          <w:tcPr>
            <w:tcW w:w="0" w:type="auto"/>
            <w:vMerge/>
            <w:tcBorders>
              <w:left w:val="single" w:sz="6" w:space="0" w:color="000000"/>
              <w:right w:val="single" w:sz="6" w:space="0" w:color="000000"/>
            </w:tcBorders>
          </w:tcPr>
          <w:p w:rsidR="006E7D0A" w:rsidRDefault="006E7D0A" w:rsidP="006E7D0A">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841F66">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6.2.3</w:t>
              </w:r>
            </w:smartTag>
            <w:r>
              <w:rPr>
                <w:rFonts w:ascii="仿宋" w:eastAsia="仿宋" w:hAnsi="仿宋" w:hint="eastAsia"/>
              </w:rPr>
              <w:t xml:space="preserve"> 近四年学生发表学术论文情况（</w:t>
            </w:r>
            <w:r w:rsidR="00E3601D">
              <w:rPr>
                <w:rFonts w:ascii="仿宋" w:eastAsia="仿宋" w:hAnsi="仿宋" w:hint="eastAsia"/>
              </w:rPr>
              <w:t>20</w:t>
            </w:r>
            <w:r>
              <w:rPr>
                <w:rFonts w:ascii="仿宋" w:eastAsia="仿宋" w:hAnsi="仿宋" w:hint="eastAsia"/>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841F66">
            <w:pPr>
              <w:rPr>
                <w:rFonts w:ascii="仿宋" w:eastAsia="仿宋" w:hAnsi="仿宋"/>
              </w:rPr>
            </w:pPr>
            <w:r>
              <w:rPr>
                <w:rFonts w:ascii="仿宋" w:eastAsia="仿宋" w:hAnsi="仿宋" w:hint="eastAsia"/>
              </w:rPr>
              <w:t xml:space="preserve">　　该专业学生为发表学术论文第一或第二作者。</w:t>
            </w:r>
          </w:p>
        </w:tc>
      </w:tr>
      <w:tr w:rsidR="006E7D0A" w:rsidTr="00F65EF0">
        <w:tc>
          <w:tcPr>
            <w:tcW w:w="0" w:type="auto"/>
            <w:vMerge/>
            <w:tcBorders>
              <w:left w:val="single" w:sz="6" w:space="0" w:color="000000"/>
              <w:right w:val="single" w:sz="6" w:space="0" w:color="000000"/>
            </w:tcBorders>
          </w:tcPr>
          <w:p w:rsidR="006E7D0A" w:rsidRDefault="006E7D0A" w:rsidP="006E7D0A">
            <w:pPr>
              <w:rPr>
                <w:rFonts w:ascii="仿宋" w:eastAsia="仿宋" w:hAnsi="仿宋"/>
              </w:rPr>
            </w:pPr>
          </w:p>
        </w:tc>
        <w:tc>
          <w:tcPr>
            <w:tcW w:w="0" w:type="auto"/>
            <w:vMerge/>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E3601D">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6.2.4</w:t>
              </w:r>
            </w:smartTag>
            <w:r>
              <w:rPr>
                <w:rFonts w:ascii="仿宋" w:eastAsia="仿宋" w:hAnsi="仿宋" w:hint="eastAsia"/>
              </w:rPr>
              <w:t xml:space="preserve"> 五名优秀在校生简介（2</w:t>
            </w:r>
            <w:r w:rsidR="00E3601D">
              <w:rPr>
                <w:rFonts w:ascii="仿宋" w:eastAsia="仿宋" w:hAnsi="仿宋" w:hint="eastAsia"/>
              </w:rPr>
              <w:t>0</w:t>
            </w:r>
            <w:r>
              <w:rPr>
                <w:rFonts w:ascii="仿宋" w:eastAsia="仿宋" w:hAnsi="仿宋" w:hint="eastAsia"/>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6E7D0A">
            <w:pPr>
              <w:rPr>
                <w:rFonts w:ascii="仿宋" w:eastAsia="仿宋" w:hAnsi="仿宋"/>
              </w:rPr>
            </w:pPr>
            <w:r>
              <w:rPr>
                <w:rFonts w:ascii="仿宋" w:eastAsia="仿宋" w:hAnsi="仿宋" w:hint="eastAsia"/>
              </w:rPr>
              <w:t xml:space="preserve">　　本专业在校生，每人简介300字以内。</w:t>
            </w:r>
          </w:p>
        </w:tc>
      </w:tr>
      <w:tr w:rsidR="006E7D0A" w:rsidTr="00F65EF0">
        <w:tc>
          <w:tcPr>
            <w:tcW w:w="732" w:type="pct"/>
            <w:vMerge/>
            <w:tcBorders>
              <w:left w:val="single" w:sz="6" w:space="0" w:color="000000"/>
              <w:bottom w:val="single" w:sz="6" w:space="0" w:color="000000"/>
              <w:right w:val="single" w:sz="6" w:space="0" w:color="000000"/>
            </w:tcBorders>
          </w:tcPr>
          <w:p w:rsidR="006E7D0A" w:rsidRDefault="006E7D0A" w:rsidP="006E7D0A">
            <w:pPr>
              <w:rPr>
                <w:rFonts w:ascii="仿宋" w:eastAsia="仿宋" w:hAnsi="仿宋"/>
              </w:rPr>
            </w:pPr>
          </w:p>
        </w:tc>
        <w:tc>
          <w:tcPr>
            <w:tcW w:w="734" w:type="pct"/>
            <w:tcBorders>
              <w:top w:val="single" w:sz="6" w:space="0" w:color="000000"/>
              <w:left w:val="single" w:sz="6" w:space="0" w:color="000000"/>
              <w:bottom w:val="single" w:sz="6" w:space="0" w:color="000000"/>
              <w:right w:val="single" w:sz="6" w:space="0" w:color="000000"/>
            </w:tcBorders>
          </w:tcPr>
          <w:p w:rsidR="006E7D0A" w:rsidRDefault="006E7D0A" w:rsidP="006E7D0A">
            <w:pPr>
              <w:rPr>
                <w:rFonts w:ascii="仿宋" w:eastAsia="仿宋" w:hAnsi="仿宋"/>
              </w:rPr>
            </w:pPr>
            <w:r>
              <w:rPr>
                <w:rFonts w:ascii="仿宋" w:eastAsia="仿宋" w:hAnsi="仿宋" w:hint="eastAsia"/>
              </w:rPr>
              <w:t>6.3 招生录取情况（</w:t>
            </w:r>
            <w:r>
              <w:rPr>
                <w:rFonts w:ascii="仿宋" w:eastAsia="仿宋" w:hAnsi="仿宋"/>
              </w:rPr>
              <w:t>30</w:t>
            </w:r>
            <w:r>
              <w:rPr>
                <w:rFonts w:ascii="仿宋" w:eastAsia="仿宋" w:hAnsi="仿宋" w:hint="eastAsia"/>
              </w:rPr>
              <w:t>%）</w:t>
            </w:r>
          </w:p>
        </w:tc>
        <w:tc>
          <w:tcPr>
            <w:tcW w:w="1824"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CF377A" w:rsidP="006E7D0A">
            <w:pPr>
              <w:rPr>
                <w:rFonts w:ascii="仿宋" w:eastAsia="仿宋" w:hAnsi="仿宋"/>
              </w:rPr>
            </w:pPr>
            <w:r>
              <w:rPr>
                <w:rFonts w:ascii="仿宋" w:eastAsia="仿宋" w:hAnsi="仿宋" w:hint="eastAsia"/>
              </w:rPr>
              <w:t>6.3.1</w:t>
            </w:r>
            <w:r w:rsidR="006E7D0A">
              <w:rPr>
                <w:rFonts w:ascii="仿宋" w:eastAsia="仿宋" w:hAnsi="仿宋" w:hint="eastAsia"/>
              </w:rPr>
              <w:t>近四年国家统一高考录取的本专业学生入学平均（标准）分数（</w:t>
            </w:r>
            <w:r w:rsidR="006E7D0A">
              <w:rPr>
                <w:rFonts w:ascii="仿宋" w:eastAsia="仿宋" w:hAnsi="仿宋"/>
              </w:rPr>
              <w:t>10</w:t>
            </w:r>
            <w:r w:rsidR="006E7D0A">
              <w:rPr>
                <w:rFonts w:ascii="仿宋" w:eastAsia="仿宋" w:hAnsi="仿宋" w:hint="eastAsia"/>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E7D0A" w:rsidRDefault="006E7D0A" w:rsidP="00AF76CC">
            <w:pPr>
              <w:ind w:firstLineChars="200" w:firstLine="480"/>
              <w:rPr>
                <w:rFonts w:ascii="仿宋" w:eastAsia="仿宋" w:hAnsi="仿宋"/>
              </w:rPr>
            </w:pPr>
            <w:r>
              <w:rPr>
                <w:rFonts w:ascii="仿宋" w:eastAsia="仿宋" w:hAnsi="仿宋" w:hint="eastAsia"/>
              </w:rPr>
              <w:t>本专业每名学生高考总分（不包括加分）除以该生所在省高考满分值（文、理分科）后的标准分的平均值。</w:t>
            </w:r>
          </w:p>
        </w:tc>
      </w:tr>
      <w:tr w:rsidR="005D5A6F" w:rsidTr="0076202B">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5D5A6F" w:rsidRDefault="005D5A6F" w:rsidP="00456AE3">
            <w:pPr>
              <w:jc w:val="center"/>
              <w:rPr>
                <w:rFonts w:ascii="仿宋" w:eastAsia="仿宋" w:hAnsi="仿宋"/>
              </w:rPr>
            </w:pPr>
            <w:r>
              <w:rPr>
                <w:rFonts w:ascii="仿宋" w:eastAsia="仿宋" w:hAnsi="仿宋" w:hint="eastAsia"/>
              </w:rPr>
              <w:t>7.专业特色及服务区域经济发展情况</w:t>
            </w:r>
            <w:r>
              <w:rPr>
                <w:rFonts w:ascii="仿宋" w:eastAsia="仿宋" w:hAnsi="仿宋" w:hint="eastAsia"/>
              </w:rPr>
              <w:br/>
              <w:t>（满分10分）</w:t>
            </w:r>
          </w:p>
        </w:tc>
        <w:tc>
          <w:tcPr>
            <w:tcW w:w="2558"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5A6F" w:rsidRDefault="005D5A6F" w:rsidP="00456AE3">
            <w:pPr>
              <w:rPr>
                <w:rFonts w:ascii="仿宋" w:eastAsia="仿宋" w:hAnsi="仿宋"/>
              </w:rPr>
            </w:pPr>
            <w:r>
              <w:rPr>
                <w:rFonts w:ascii="仿宋" w:eastAsia="仿宋" w:hAnsi="仿宋" w:hint="eastAsia"/>
              </w:rPr>
              <w:t>7.1专业服务区域经济发展情况（20%）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5A6F" w:rsidRPr="002E0416" w:rsidRDefault="005D5A6F" w:rsidP="00980C56">
            <w:pPr>
              <w:rPr>
                <w:rFonts w:ascii="仿宋" w:eastAsia="仿宋" w:hAnsi="仿宋"/>
              </w:rPr>
            </w:pPr>
            <w:r>
              <w:rPr>
                <w:rFonts w:ascii="仿宋" w:eastAsia="仿宋" w:hAnsi="仿宋" w:hint="eastAsia"/>
              </w:rPr>
              <w:t xml:space="preserve">    本专业服务区域经济发展特别是五大区域发展战略情况（800字以内）</w:t>
            </w:r>
            <w:r w:rsidR="00980C56">
              <w:rPr>
                <w:rFonts w:ascii="仿宋" w:eastAsia="仿宋" w:hAnsi="仿宋" w:hint="eastAsia"/>
              </w:rPr>
              <w:t>。</w:t>
            </w:r>
          </w:p>
        </w:tc>
      </w:tr>
      <w:tr w:rsidR="005D5A6F" w:rsidTr="0076202B">
        <w:tc>
          <w:tcPr>
            <w:tcW w:w="0" w:type="auto"/>
            <w:vMerge/>
            <w:tcBorders>
              <w:left w:val="single" w:sz="6" w:space="0" w:color="000000"/>
              <w:bottom w:val="single" w:sz="6" w:space="0" w:color="000000"/>
              <w:right w:val="single" w:sz="6" w:space="0" w:color="000000"/>
            </w:tcBorders>
            <w:tcMar>
              <w:top w:w="75" w:type="dxa"/>
              <w:left w:w="75" w:type="dxa"/>
              <w:bottom w:w="75" w:type="dxa"/>
              <w:right w:w="75" w:type="dxa"/>
            </w:tcMar>
          </w:tcPr>
          <w:p w:rsidR="005D5A6F" w:rsidRDefault="005D5A6F" w:rsidP="00456AE3">
            <w:pPr>
              <w:jc w:val="center"/>
              <w:rPr>
                <w:rFonts w:ascii="仿宋" w:eastAsia="仿宋" w:hAnsi="仿宋"/>
              </w:rPr>
            </w:pPr>
          </w:p>
        </w:tc>
        <w:tc>
          <w:tcPr>
            <w:tcW w:w="2558"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5A6F" w:rsidRDefault="005D5A6F" w:rsidP="00456AE3">
            <w:pPr>
              <w:rPr>
                <w:rFonts w:ascii="仿宋" w:eastAsia="仿宋" w:hAnsi="仿宋"/>
              </w:rPr>
            </w:pPr>
            <w:r>
              <w:rPr>
                <w:rFonts w:ascii="仿宋" w:eastAsia="仿宋" w:hAnsi="仿宋" w:hint="eastAsia"/>
              </w:rPr>
              <w:t>7.2 专业特色、实施过程和效果（80%）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5A6F" w:rsidRDefault="005D5A6F" w:rsidP="00456AE3">
            <w:pPr>
              <w:rPr>
                <w:rFonts w:ascii="仿宋" w:eastAsia="仿宋" w:hAnsi="仿宋"/>
              </w:rPr>
            </w:pPr>
            <w:r>
              <w:rPr>
                <w:rFonts w:ascii="仿宋" w:eastAsia="仿宋" w:hAnsi="仿宋" w:hint="eastAsia"/>
              </w:rPr>
              <w:t xml:space="preserve">　　在实践中培育和凝练出的专业特色及其效果说明（1000字以内）。</w:t>
            </w:r>
          </w:p>
        </w:tc>
      </w:tr>
    </w:tbl>
    <w:p w:rsidR="00EC5FF0" w:rsidRDefault="00EC5FF0"/>
    <w:p w:rsidR="00554F5C" w:rsidRDefault="00554F5C"/>
    <w:sectPr w:rsidR="00554F5C"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DB4" w:rsidRDefault="00626DB4" w:rsidP="003E1BE8">
      <w:r>
        <w:separator/>
      </w:r>
    </w:p>
  </w:endnote>
  <w:endnote w:type="continuationSeparator" w:id="1">
    <w:p w:rsidR="00626DB4" w:rsidRDefault="00626DB4" w:rsidP="003E1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BE8" w:rsidRPr="003E1BE8" w:rsidRDefault="00C323CE" w:rsidP="003E1BE8">
    <w:pPr>
      <w:pStyle w:val="a5"/>
      <w:jc w:val="center"/>
      <w:rPr>
        <w:sz w:val="22"/>
      </w:rPr>
    </w:pPr>
    <w:r w:rsidRPr="003E1BE8">
      <w:rPr>
        <w:sz w:val="22"/>
      </w:rPr>
      <w:fldChar w:fldCharType="begin"/>
    </w:r>
    <w:r w:rsidR="003E1BE8" w:rsidRPr="003E1BE8">
      <w:rPr>
        <w:sz w:val="22"/>
      </w:rPr>
      <w:instrText xml:space="preserve"> PAGE  \* MERGEFORMAT </w:instrText>
    </w:r>
    <w:r w:rsidRPr="003E1BE8">
      <w:rPr>
        <w:sz w:val="22"/>
      </w:rPr>
      <w:fldChar w:fldCharType="separate"/>
    </w:r>
    <w:r w:rsidR="00A00A44">
      <w:rPr>
        <w:noProof/>
        <w:sz w:val="22"/>
      </w:rPr>
      <w:t>7</w:t>
    </w:r>
    <w:r w:rsidRPr="003E1BE8">
      <w:rPr>
        <w:sz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DB4" w:rsidRDefault="00626DB4" w:rsidP="003E1BE8">
      <w:r>
        <w:separator/>
      </w:r>
    </w:p>
  </w:footnote>
  <w:footnote w:type="continuationSeparator" w:id="1">
    <w:p w:rsidR="00626DB4" w:rsidRDefault="00626DB4" w:rsidP="003E1B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E99" w:rsidRDefault="00BE4E99" w:rsidP="00BE4E9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noPunctuationKerning/>
  <w:characterSpacingControl w:val="doNotCompress"/>
  <w:hdrShapeDefaults>
    <o:shapedefaults v:ext="edit" spidmax="11266"/>
  </w:hdrShapeDefaults>
  <w:footnotePr>
    <w:footnote w:id="0"/>
    <w:footnote w:id="1"/>
  </w:footnotePr>
  <w:endnotePr>
    <w:endnote w:id="0"/>
    <w:endnote w:id="1"/>
  </w:endnotePr>
  <w:compat>
    <w:useFELayout/>
  </w:compat>
  <w:rsids>
    <w:rsidRoot w:val="003E1BE8"/>
    <w:rsid w:val="00001498"/>
    <w:rsid w:val="00050E3E"/>
    <w:rsid w:val="000832B3"/>
    <w:rsid w:val="000A64E5"/>
    <w:rsid w:val="000D4852"/>
    <w:rsid w:val="000D75F8"/>
    <w:rsid w:val="00163EBB"/>
    <w:rsid w:val="00167C59"/>
    <w:rsid w:val="00173104"/>
    <w:rsid w:val="00176759"/>
    <w:rsid w:val="001C6E82"/>
    <w:rsid w:val="001E6C56"/>
    <w:rsid w:val="002416E4"/>
    <w:rsid w:val="002808C4"/>
    <w:rsid w:val="00285E42"/>
    <w:rsid w:val="002873C2"/>
    <w:rsid w:val="00287D56"/>
    <w:rsid w:val="002A05DD"/>
    <w:rsid w:val="002C7A35"/>
    <w:rsid w:val="00303591"/>
    <w:rsid w:val="003516C8"/>
    <w:rsid w:val="003E1BE8"/>
    <w:rsid w:val="003E42EE"/>
    <w:rsid w:val="003F2085"/>
    <w:rsid w:val="004025CE"/>
    <w:rsid w:val="00414800"/>
    <w:rsid w:val="0044126E"/>
    <w:rsid w:val="00456AE3"/>
    <w:rsid w:val="00456DB7"/>
    <w:rsid w:val="004671D6"/>
    <w:rsid w:val="0049664D"/>
    <w:rsid w:val="004A3A7B"/>
    <w:rsid w:val="004A497F"/>
    <w:rsid w:val="004B2336"/>
    <w:rsid w:val="004B76E4"/>
    <w:rsid w:val="004C5652"/>
    <w:rsid w:val="004C67E3"/>
    <w:rsid w:val="004F36D5"/>
    <w:rsid w:val="004F4555"/>
    <w:rsid w:val="00524439"/>
    <w:rsid w:val="00554F5C"/>
    <w:rsid w:val="005B055E"/>
    <w:rsid w:val="005D5A6F"/>
    <w:rsid w:val="005E5821"/>
    <w:rsid w:val="006104F9"/>
    <w:rsid w:val="00626DB4"/>
    <w:rsid w:val="00635609"/>
    <w:rsid w:val="0065690B"/>
    <w:rsid w:val="006709FE"/>
    <w:rsid w:val="006B586A"/>
    <w:rsid w:val="006C540E"/>
    <w:rsid w:val="006C731E"/>
    <w:rsid w:val="006E7D0A"/>
    <w:rsid w:val="00725B37"/>
    <w:rsid w:val="007345A7"/>
    <w:rsid w:val="00765165"/>
    <w:rsid w:val="00772F75"/>
    <w:rsid w:val="00787AD8"/>
    <w:rsid w:val="007B3915"/>
    <w:rsid w:val="007C0E63"/>
    <w:rsid w:val="007F3FEF"/>
    <w:rsid w:val="007F79AF"/>
    <w:rsid w:val="00815497"/>
    <w:rsid w:val="00840B39"/>
    <w:rsid w:val="00841F66"/>
    <w:rsid w:val="00845F65"/>
    <w:rsid w:val="00860DE5"/>
    <w:rsid w:val="008803F2"/>
    <w:rsid w:val="00890A38"/>
    <w:rsid w:val="008A05EE"/>
    <w:rsid w:val="008B4766"/>
    <w:rsid w:val="008C0BB7"/>
    <w:rsid w:val="008D524E"/>
    <w:rsid w:val="00970675"/>
    <w:rsid w:val="00980C56"/>
    <w:rsid w:val="00987255"/>
    <w:rsid w:val="009878A3"/>
    <w:rsid w:val="009909FD"/>
    <w:rsid w:val="00A00A44"/>
    <w:rsid w:val="00A50887"/>
    <w:rsid w:val="00AA6806"/>
    <w:rsid w:val="00AE1FBF"/>
    <w:rsid w:val="00AF7100"/>
    <w:rsid w:val="00AF76CC"/>
    <w:rsid w:val="00AF7B20"/>
    <w:rsid w:val="00B04B0D"/>
    <w:rsid w:val="00B13BAC"/>
    <w:rsid w:val="00B24D99"/>
    <w:rsid w:val="00B257D2"/>
    <w:rsid w:val="00B77C2B"/>
    <w:rsid w:val="00B8152D"/>
    <w:rsid w:val="00B905F4"/>
    <w:rsid w:val="00BA6902"/>
    <w:rsid w:val="00BE4E99"/>
    <w:rsid w:val="00C00FC3"/>
    <w:rsid w:val="00C03E42"/>
    <w:rsid w:val="00C323CE"/>
    <w:rsid w:val="00C61F43"/>
    <w:rsid w:val="00CA7A59"/>
    <w:rsid w:val="00CB1DFB"/>
    <w:rsid w:val="00CF377A"/>
    <w:rsid w:val="00CF5CEB"/>
    <w:rsid w:val="00CF7F37"/>
    <w:rsid w:val="00D464EB"/>
    <w:rsid w:val="00D57074"/>
    <w:rsid w:val="00D579CE"/>
    <w:rsid w:val="00D7759D"/>
    <w:rsid w:val="00D93A99"/>
    <w:rsid w:val="00DF71AE"/>
    <w:rsid w:val="00E22407"/>
    <w:rsid w:val="00E331F9"/>
    <w:rsid w:val="00E35249"/>
    <w:rsid w:val="00E3601D"/>
    <w:rsid w:val="00E92B9B"/>
    <w:rsid w:val="00EA6C22"/>
    <w:rsid w:val="00EB43D5"/>
    <w:rsid w:val="00EC5FF0"/>
    <w:rsid w:val="00EF2995"/>
    <w:rsid w:val="00EF6EDA"/>
    <w:rsid w:val="00F21648"/>
    <w:rsid w:val="00F65EF0"/>
    <w:rsid w:val="00F91AE9"/>
    <w:rsid w:val="00FB111F"/>
    <w:rsid w:val="00FB4BE7"/>
    <w:rsid w:val="00FB75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249"/>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5249"/>
    <w:pPr>
      <w:spacing w:before="100" w:beforeAutospacing="1" w:after="100" w:afterAutospacing="1"/>
    </w:pPr>
  </w:style>
  <w:style w:type="paragraph" w:styleId="a4">
    <w:name w:val="header"/>
    <w:basedOn w:val="a"/>
    <w:link w:val="Char"/>
    <w:uiPriority w:val="99"/>
    <w:unhideWhenUsed/>
    <w:rsid w:val="003E1BE8"/>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link w:val="a4"/>
    <w:uiPriority w:val="99"/>
    <w:rsid w:val="003E1BE8"/>
    <w:rPr>
      <w:rFonts w:ascii="宋体" w:eastAsia="宋体" w:hAnsi="宋体" w:cs="宋体"/>
      <w:sz w:val="18"/>
      <w:szCs w:val="18"/>
    </w:rPr>
  </w:style>
  <w:style w:type="paragraph" w:styleId="a5">
    <w:name w:val="footer"/>
    <w:basedOn w:val="a"/>
    <w:link w:val="Char0"/>
    <w:uiPriority w:val="99"/>
    <w:unhideWhenUsed/>
    <w:rsid w:val="003E1BE8"/>
    <w:pPr>
      <w:tabs>
        <w:tab w:val="center" w:pos="4153"/>
        <w:tab w:val="right" w:pos="8306"/>
      </w:tabs>
      <w:snapToGrid w:val="0"/>
    </w:pPr>
    <w:rPr>
      <w:rFonts w:cs="Times New Roman"/>
      <w:sz w:val="18"/>
      <w:szCs w:val="18"/>
    </w:rPr>
  </w:style>
  <w:style w:type="character" w:customStyle="1" w:styleId="Char0">
    <w:name w:val="页脚 Char"/>
    <w:link w:val="a5"/>
    <w:uiPriority w:val="99"/>
    <w:rsid w:val="003E1BE8"/>
    <w:rPr>
      <w:rFonts w:ascii="宋体" w:eastAsia="宋体" w:hAnsi="宋体" w:cs="宋体"/>
      <w:sz w:val="18"/>
      <w:szCs w:val="18"/>
    </w:rPr>
  </w:style>
  <w:style w:type="character" w:styleId="a6">
    <w:name w:val="annotation reference"/>
    <w:uiPriority w:val="99"/>
    <w:semiHidden/>
    <w:unhideWhenUsed/>
    <w:rsid w:val="00EB43D5"/>
    <w:rPr>
      <w:sz w:val="21"/>
      <w:szCs w:val="21"/>
    </w:rPr>
  </w:style>
  <w:style w:type="paragraph" w:styleId="a7">
    <w:name w:val="annotation text"/>
    <w:basedOn w:val="a"/>
    <w:link w:val="Char1"/>
    <w:uiPriority w:val="99"/>
    <w:unhideWhenUsed/>
    <w:rsid w:val="00EB43D5"/>
    <w:rPr>
      <w:rFonts w:cs="Times New Roman"/>
    </w:rPr>
  </w:style>
  <w:style w:type="character" w:customStyle="1" w:styleId="Char1">
    <w:name w:val="批注文字 Char"/>
    <w:link w:val="a7"/>
    <w:uiPriority w:val="99"/>
    <w:rsid w:val="00EB43D5"/>
    <w:rPr>
      <w:rFonts w:ascii="宋体" w:hAnsi="宋体" w:cs="宋体"/>
      <w:sz w:val="24"/>
      <w:szCs w:val="24"/>
    </w:rPr>
  </w:style>
  <w:style w:type="paragraph" w:styleId="a8">
    <w:name w:val="annotation subject"/>
    <w:basedOn w:val="a7"/>
    <w:next w:val="a7"/>
    <w:link w:val="Char2"/>
    <w:uiPriority w:val="99"/>
    <w:semiHidden/>
    <w:unhideWhenUsed/>
    <w:rsid w:val="00EB43D5"/>
    <w:rPr>
      <w:b/>
      <w:bCs/>
    </w:rPr>
  </w:style>
  <w:style w:type="character" w:customStyle="1" w:styleId="Char2">
    <w:name w:val="批注主题 Char"/>
    <w:link w:val="a8"/>
    <w:uiPriority w:val="99"/>
    <w:semiHidden/>
    <w:rsid w:val="00EB43D5"/>
    <w:rPr>
      <w:rFonts w:ascii="宋体" w:hAnsi="宋体" w:cs="宋体"/>
      <w:b/>
      <w:bCs/>
      <w:sz w:val="24"/>
      <w:szCs w:val="24"/>
    </w:rPr>
  </w:style>
  <w:style w:type="paragraph" w:styleId="a9">
    <w:name w:val="Balloon Text"/>
    <w:basedOn w:val="a"/>
    <w:link w:val="Char3"/>
    <w:uiPriority w:val="99"/>
    <w:semiHidden/>
    <w:unhideWhenUsed/>
    <w:rsid w:val="00EB43D5"/>
    <w:rPr>
      <w:rFonts w:cs="Times New Roman"/>
      <w:sz w:val="18"/>
      <w:szCs w:val="18"/>
    </w:rPr>
  </w:style>
  <w:style w:type="character" w:customStyle="1" w:styleId="Char3">
    <w:name w:val="批注框文本 Char"/>
    <w:link w:val="a9"/>
    <w:uiPriority w:val="99"/>
    <w:semiHidden/>
    <w:rsid w:val="00EB43D5"/>
    <w:rPr>
      <w:rFonts w:ascii="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04156019">
      <w:bodyDiv w:val="1"/>
      <w:marLeft w:val="0"/>
      <w:marRight w:val="0"/>
      <w:marTop w:val="0"/>
      <w:marBottom w:val="0"/>
      <w:divBdr>
        <w:top w:val="none" w:sz="0" w:space="0" w:color="auto"/>
        <w:left w:val="none" w:sz="0" w:space="0" w:color="auto"/>
        <w:bottom w:val="none" w:sz="0" w:space="0" w:color="auto"/>
        <w:right w:val="none" w:sz="0" w:space="0" w:color="auto"/>
      </w:divBdr>
    </w:div>
    <w:div w:id="238642563">
      <w:bodyDiv w:val="1"/>
      <w:marLeft w:val="0"/>
      <w:marRight w:val="0"/>
      <w:marTop w:val="0"/>
      <w:marBottom w:val="0"/>
      <w:divBdr>
        <w:top w:val="none" w:sz="0" w:space="0" w:color="auto"/>
        <w:left w:val="none" w:sz="0" w:space="0" w:color="auto"/>
        <w:bottom w:val="none" w:sz="0" w:space="0" w:color="auto"/>
        <w:right w:val="none" w:sz="0" w:space="0" w:color="auto"/>
      </w:divBdr>
    </w:div>
    <w:div w:id="333147056">
      <w:bodyDiv w:val="1"/>
      <w:marLeft w:val="0"/>
      <w:marRight w:val="0"/>
      <w:marTop w:val="0"/>
      <w:marBottom w:val="0"/>
      <w:divBdr>
        <w:top w:val="none" w:sz="0" w:space="0" w:color="auto"/>
        <w:left w:val="none" w:sz="0" w:space="0" w:color="auto"/>
        <w:bottom w:val="none" w:sz="0" w:space="0" w:color="auto"/>
        <w:right w:val="none" w:sz="0" w:space="0" w:color="auto"/>
      </w:divBdr>
    </w:div>
    <w:div w:id="860241594">
      <w:bodyDiv w:val="1"/>
      <w:marLeft w:val="0"/>
      <w:marRight w:val="0"/>
      <w:marTop w:val="0"/>
      <w:marBottom w:val="0"/>
      <w:divBdr>
        <w:top w:val="none" w:sz="0" w:space="0" w:color="auto"/>
        <w:left w:val="none" w:sz="0" w:space="0" w:color="auto"/>
        <w:bottom w:val="none" w:sz="0" w:space="0" w:color="auto"/>
        <w:right w:val="none" w:sz="0" w:space="0" w:color="auto"/>
      </w:divBdr>
    </w:div>
    <w:div w:id="1432437725">
      <w:bodyDiv w:val="1"/>
      <w:marLeft w:val="0"/>
      <w:marRight w:val="0"/>
      <w:marTop w:val="0"/>
      <w:marBottom w:val="0"/>
      <w:divBdr>
        <w:top w:val="none" w:sz="0" w:space="0" w:color="auto"/>
        <w:left w:val="none" w:sz="0" w:space="0" w:color="auto"/>
        <w:bottom w:val="none" w:sz="0" w:space="0" w:color="auto"/>
        <w:right w:val="none" w:sz="0" w:space="0" w:color="auto"/>
      </w:divBdr>
    </w:div>
    <w:div w:id="1975286438">
      <w:bodyDiv w:val="1"/>
      <w:marLeft w:val="0"/>
      <w:marRight w:val="0"/>
      <w:marTop w:val="0"/>
      <w:marBottom w:val="0"/>
      <w:divBdr>
        <w:top w:val="none" w:sz="0" w:space="0" w:color="auto"/>
        <w:left w:val="none" w:sz="0" w:space="0" w:color="auto"/>
        <w:bottom w:val="none" w:sz="0" w:space="0" w:color="auto"/>
        <w:right w:val="none" w:sz="0" w:space="0" w:color="auto"/>
      </w:divBdr>
    </w:div>
    <w:div w:id="20900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7</Pages>
  <Words>654</Words>
  <Characters>3734</Characters>
  <Application>Microsoft Office Word</Application>
  <DocSecurity>0</DocSecurity>
  <Lines>31</Lines>
  <Paragraphs>8</Paragraphs>
  <ScaleCrop>false</ScaleCrop>
  <Company>Neusoft</Company>
  <LinksUpToDate>false</LinksUpToDate>
  <CharactersWithSpaces>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2013年辽宁省普通高等学校软件工程本科专业综合评价指标体系（普通本科）</dc:title>
  <dc:creator>Josh</dc:creator>
  <cp:lastModifiedBy>lenovo</cp:lastModifiedBy>
  <cp:revision>23</cp:revision>
  <cp:lastPrinted>2019-06-14T09:02:00Z</cp:lastPrinted>
  <dcterms:created xsi:type="dcterms:W3CDTF">2019-06-14T09:27:00Z</dcterms:created>
  <dcterms:modified xsi:type="dcterms:W3CDTF">2019-09-23T08:31:00Z</dcterms:modified>
</cp:coreProperties>
</file>